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rFonts w:hint="eastAsia" w:ascii="方正小标宋简体" w:hAnsi="宋体" w:eastAsiaTheme="minorEastAsia"/>
          <w:bCs/>
          <w:kern w:val="0"/>
          <w:sz w:val="40"/>
          <w:szCs w:val="40"/>
        </w:rPr>
      </w:pPr>
    </w:p>
    <w:p>
      <w:pPr>
        <w:widowControl/>
        <w:snapToGrid w:val="0"/>
        <w:spacing w:line="480" w:lineRule="exact"/>
        <w:jc w:val="center"/>
        <w:rPr>
          <w:rFonts w:hint="eastAsia" w:ascii="方正小标宋简体" w:hAnsi="宋体" w:eastAsia="方正小标宋简体"/>
          <w:bCs/>
          <w:kern w:val="0"/>
          <w:sz w:val="40"/>
          <w:szCs w:val="40"/>
        </w:rPr>
      </w:pPr>
      <w:r>
        <w:pict>
          <v:shape id="文本框 1" o:spid="_x0000_s1028"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QiSwIAAFk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QNbyI9I&#10;jIFusqzm6wpzvmPWPTCDo4Rl4nq4ezwKCRgSeomSEsznv917PHYYrZQ0OJoZtZ/2zAhK5FuFvb8e&#10;jsd+loMyTq8SVMylZXtpUft6BUgF9hezC6LHO3kWCwP1R9yipY+KJqY4xs6oO4sr1y0MbiEXy2UA&#10;4fRq5u7URnPv2hOmYLl3UFShQZ6mjhuk3is4v6EJ/a75BbnUA+r5j7D4CQ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B4xKQi&#10;SwIAAFkEAAAOAAAAAAAAAAAAAAAAAC4CAABkcnMvZTJvRG9jLnhtbFBLAQItABQABgAIAAAAIQAZ&#10;j1vp3AAAAAgBAAAPAAAAAAAAAAAAAAAAAKUEAABkcnMvZG93bnJldi54bWxQSwUGAAAAAAQABADz&#10;AAAArgU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w:r>
      <w:r>
        <w:rPr>
          <w:rFonts w:hint="eastAsia" w:ascii="方正小标宋简体" w:hAnsi="宋体" w:eastAsiaTheme="minorEastAsia"/>
          <w:bCs/>
          <w:kern w:val="0"/>
          <w:sz w:val="40"/>
          <w:szCs w:val="40"/>
        </w:rPr>
        <w:t>通识课课程</w:t>
      </w:r>
      <w:r>
        <w:rPr>
          <w:rFonts w:hint="eastAsia" w:ascii="方正小标宋简体" w:hAnsi="宋体" w:eastAsia="方正小标宋简体"/>
          <w:bCs/>
          <w:kern w:val="0"/>
          <w:sz w:val="40"/>
          <w:szCs w:val="40"/>
        </w:rPr>
        <w:t>教学大纲</w:t>
      </w:r>
    </w:p>
    <w:p>
      <w:pPr>
        <w:widowControl/>
        <w:snapToGrid w:val="0"/>
        <w:spacing w:line="480" w:lineRule="exact"/>
        <w:jc w:val="center"/>
        <w:rPr>
          <w:b/>
          <w:sz w:val="28"/>
          <w:szCs w:val="30"/>
        </w:rPr>
      </w:pPr>
      <w:r>
        <w:rPr>
          <w:rFonts w:hint="eastAsia"/>
          <w:b/>
          <w:sz w:val="28"/>
          <w:szCs w:val="30"/>
        </w:rPr>
        <w:t>【大学英语读写</w:t>
      </w:r>
      <w:r>
        <w:rPr>
          <w:b/>
          <w:sz w:val="28"/>
          <w:szCs w:val="30"/>
        </w:rPr>
        <w:t>1</w:t>
      </w:r>
      <w:r>
        <w:rPr>
          <w:rFonts w:hint="eastAsia"/>
          <w:b/>
          <w:sz w:val="28"/>
          <w:szCs w:val="30"/>
        </w:rPr>
        <w:t>】</w:t>
      </w:r>
    </w:p>
    <w:p>
      <w:pPr>
        <w:shd w:val="clear" w:color="auto" w:fill="F5F5F5"/>
        <w:jc w:val="center"/>
        <w:textAlignment w:val="top"/>
        <w:rPr>
          <w:b/>
          <w:sz w:val="28"/>
          <w:szCs w:val="30"/>
        </w:rPr>
      </w:pPr>
      <w:r>
        <w:rPr>
          <w:rFonts w:hint="eastAsia"/>
          <w:b/>
          <w:sz w:val="28"/>
          <w:szCs w:val="30"/>
        </w:rPr>
        <w:t>【</w:t>
      </w:r>
      <w:r>
        <w:rPr>
          <w:b/>
          <w:sz w:val="28"/>
          <w:szCs w:val="30"/>
        </w:rPr>
        <w:t>College English—</w:t>
      </w:r>
      <w:r>
        <w:rPr>
          <w:rFonts w:hint="eastAsia"/>
          <w:b/>
          <w:sz w:val="28"/>
          <w:szCs w:val="30"/>
        </w:rPr>
        <w:t>Reading</w:t>
      </w:r>
      <w:r>
        <w:rPr>
          <w:b/>
          <w:sz w:val="28"/>
          <w:szCs w:val="30"/>
        </w:rPr>
        <w:t xml:space="preserve"> and Writing 1</w:t>
      </w:r>
      <w:r>
        <w:rPr>
          <w:rFonts w:hint="eastAsia"/>
          <w:b/>
          <w:sz w:val="28"/>
          <w:szCs w:val="30"/>
        </w:rPr>
        <w:t>】</w:t>
      </w:r>
      <w:bookmarkStart w:id="0" w:name="a2"/>
      <w:bookmarkEnd w:id="0"/>
    </w:p>
    <w:p>
      <w:pPr>
        <w:numPr>
          <w:ilvl w:val="0"/>
          <w:numId w:val="1"/>
        </w:numPr>
        <w:spacing w:before="156" w:beforeLines="50" w:after="156" w:afterLines="50" w:line="288" w:lineRule="auto"/>
        <w:ind w:firstLine="360" w:firstLineChars="150"/>
        <w:rPr>
          <w:rFonts w:ascii="黑体" w:hAnsi="宋体" w:eastAsia="黑体"/>
          <w:sz w:val="24"/>
        </w:rPr>
      </w:pP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szCs w:val="21"/>
        </w:rPr>
        <w:t>2020</w:t>
      </w:r>
      <w:r>
        <w:rPr>
          <w:rFonts w:ascii="宋体" w:hAnsi="宋体"/>
          <w:szCs w:val="21"/>
        </w:rPr>
        <w:t>262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pStyle w:val="5"/>
        <w:rPr>
          <w:rFonts w:hint="eastAsia" w:ascii="inherit" w:hAnsi="inherit"/>
          <w:color w:val="212121"/>
        </w:rPr>
      </w:pPr>
      <w:r>
        <w:rPr>
          <w:b/>
          <w:bCs/>
          <w:color w:val="000000"/>
        </w:rPr>
        <w:t xml:space="preserve">    面向专业：</w:t>
      </w:r>
      <w:r>
        <w:rPr>
          <w:color w:val="000000"/>
        </w:rPr>
        <w:t>【</w:t>
      </w:r>
      <w:r>
        <w:rPr>
          <w:rFonts w:hint="eastAsia"/>
          <w:color w:val="000000"/>
          <w:sz w:val="20"/>
          <w:szCs w:val="20"/>
          <w:lang w:val="en-US" w:eastAsia="zh-CN"/>
        </w:rPr>
        <w:t>21</w:t>
      </w:r>
      <w:r>
        <w:rPr>
          <w:rFonts w:hint="default" w:ascii="Calibri" w:hAnsi="Calibri" w:cs="Calibri"/>
          <w:color w:val="000000"/>
          <w:sz w:val="20"/>
          <w:szCs w:val="20"/>
        </w:rPr>
        <w:t>机制</w:t>
      </w:r>
      <w:r>
        <w:rPr>
          <w:color w:val="000000"/>
        </w:rPr>
        <w:t xml:space="preserve">】 </w:t>
      </w:r>
    </w:p>
    <w:p>
      <w:pPr>
        <w:snapToGrid w:val="0"/>
        <w:spacing w:line="288" w:lineRule="auto"/>
        <w:ind w:firstLine="394" w:firstLineChars="196"/>
        <w:rPr>
          <w:b/>
          <w:bCs/>
          <w:color w:val="000000"/>
          <w:sz w:val="20"/>
          <w:szCs w:val="20"/>
        </w:rPr>
      </w:pPr>
      <w:r>
        <w:rPr>
          <w:b/>
          <w:bCs/>
          <w:color w:val="000000"/>
          <w:sz w:val="20"/>
          <w:szCs w:val="20"/>
        </w:rPr>
        <w:t>课程性质：</w:t>
      </w:r>
      <w:r>
        <w:rPr>
          <w:color w:val="000000"/>
          <w:sz w:val="20"/>
          <w:szCs w:val="20"/>
        </w:rPr>
        <w:t>【</w:t>
      </w:r>
      <w:r>
        <w:rPr>
          <w:rFonts w:hint="eastAsia"/>
          <w:color w:val="000000"/>
          <w:sz w:val="20"/>
          <w:szCs w:val="20"/>
        </w:rPr>
        <w:t>通识教育必修课】</w:t>
      </w:r>
    </w:p>
    <w:p>
      <w:pPr>
        <w:snapToGrid w:val="0"/>
        <w:spacing w:line="276" w:lineRule="auto"/>
        <w:ind w:firstLine="394" w:firstLineChars="196"/>
        <w:rPr>
          <w:b/>
          <w:bCs/>
          <w:color w:val="000000"/>
          <w:szCs w:val="21"/>
        </w:rPr>
      </w:pPr>
      <w:r>
        <w:rPr>
          <w:b/>
          <w:bCs/>
          <w:color w:val="000000"/>
          <w:sz w:val="20"/>
          <w:szCs w:val="20"/>
        </w:rPr>
        <w:t>开课院系：</w:t>
      </w:r>
      <w:r>
        <w:rPr>
          <w:rFonts w:hint="eastAsia"/>
          <w:bCs/>
          <w:color w:val="000000"/>
          <w:sz w:val="20"/>
          <w:szCs w:val="20"/>
        </w:rPr>
        <w:t>国际教育学院</w:t>
      </w:r>
      <w:r>
        <w:rPr>
          <w:bCs/>
          <w:color w:val="000000"/>
          <w:szCs w:val="21"/>
        </w:rPr>
        <w:t xml:space="preserve"> </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76" w:lineRule="auto"/>
        <w:ind w:firstLine="392" w:firstLineChars="196"/>
        <w:rPr>
          <w:rFonts w:ascii="宋体" w:hAnsi="宋体"/>
          <w:bCs/>
          <w:color w:val="000000"/>
          <w:sz w:val="20"/>
          <w:szCs w:val="20"/>
        </w:rPr>
      </w:pPr>
      <w:r>
        <w:rPr>
          <w:rFonts w:hint="eastAsia" w:ascii="宋体" w:hAnsi="宋体"/>
          <w:bCs/>
          <w:color w:val="000000"/>
          <w:sz w:val="20"/>
          <w:szCs w:val="20"/>
        </w:rPr>
        <w:t>《大学英语读写教程</w:t>
      </w:r>
      <w:r>
        <w:rPr>
          <w:rFonts w:ascii="宋体" w:hAnsi="宋体"/>
          <w:bCs/>
          <w:color w:val="000000"/>
          <w:sz w:val="20"/>
          <w:szCs w:val="20"/>
        </w:rPr>
        <w:t>1</w:t>
      </w:r>
      <w:r>
        <w:rPr>
          <w:rFonts w:hint="eastAsia" w:ascii="宋体" w:hAnsi="宋体"/>
          <w:bCs/>
          <w:color w:val="000000"/>
          <w:sz w:val="20"/>
          <w:szCs w:val="20"/>
        </w:rPr>
        <w:t>》，郑树棠 总主编，北京大学出版社。</w:t>
      </w:r>
    </w:p>
    <w:p>
      <w:pPr>
        <w:snapToGrid w:val="0"/>
        <w:spacing w:line="276" w:lineRule="auto"/>
        <w:ind w:firstLine="392" w:firstLineChars="196"/>
        <w:rPr>
          <w:rFonts w:asciiTheme="minorHAnsi" w:hAnsiTheme="minorHAnsi" w:cstheme="minorHAnsi"/>
          <w:bCs/>
          <w:color w:val="000000"/>
          <w:sz w:val="20"/>
          <w:szCs w:val="20"/>
        </w:rPr>
      </w:pPr>
      <w:r>
        <w:rPr>
          <w:rFonts w:asciiTheme="minorHAnsi" w:hAnsiTheme="minorHAnsi" w:cstheme="minorHAnsi"/>
          <w:bCs/>
          <w:color w:val="000000"/>
          <w:sz w:val="20"/>
          <w:szCs w:val="20"/>
        </w:rPr>
        <w:t>College English-Reading and writing (1).Zheng Shutang, Chief editor, Beijing University Press.</w:t>
      </w:r>
    </w:p>
    <w:p>
      <w:pPr>
        <w:snapToGrid w:val="0"/>
        <w:spacing w:line="288" w:lineRule="auto"/>
        <w:ind w:firstLine="402" w:firstLineChars="200"/>
        <w:rPr>
          <w:color w:val="000000"/>
          <w:sz w:val="20"/>
          <w:szCs w:val="20"/>
        </w:rPr>
      </w:pPr>
      <w:r>
        <w:rPr>
          <w:b/>
          <w:bCs/>
          <w:color w:val="000000"/>
          <w:sz w:val="20"/>
          <w:szCs w:val="20"/>
        </w:rPr>
        <w:t>参考</w:t>
      </w:r>
      <w:r>
        <w:rPr>
          <w:rFonts w:hint="eastAsia"/>
          <w:b/>
          <w:bCs/>
          <w:color w:val="000000"/>
          <w:sz w:val="20"/>
          <w:szCs w:val="20"/>
        </w:rPr>
        <w:t>书目：</w:t>
      </w:r>
    </w:p>
    <w:p>
      <w:pPr>
        <w:snapToGrid w:val="0"/>
        <w:spacing w:line="276" w:lineRule="auto"/>
        <w:ind w:firstLine="392" w:firstLineChars="196"/>
        <w:rPr>
          <w:rFonts w:ascii="宋体" w:hAnsi="宋体"/>
          <w:bCs/>
          <w:color w:val="000000"/>
          <w:sz w:val="20"/>
          <w:szCs w:val="20"/>
        </w:rPr>
      </w:pPr>
      <w:r>
        <w:rPr>
          <w:rFonts w:hint="eastAsia" w:ascii="宋体" w:hAnsi="宋体"/>
          <w:bCs/>
          <w:color w:val="000000"/>
          <w:sz w:val="20"/>
          <w:szCs w:val="20"/>
        </w:rPr>
        <w:t>剑桥雅思考试全真试题解析</w:t>
      </w:r>
      <w:r>
        <w:rPr>
          <w:rFonts w:ascii="宋体" w:hAnsi="宋体"/>
          <w:bCs/>
          <w:color w:val="000000"/>
          <w:sz w:val="20"/>
          <w:szCs w:val="20"/>
        </w:rPr>
        <w:t>IELTS 1-15</w:t>
      </w:r>
      <w:r>
        <w:rPr>
          <w:rFonts w:hint="eastAsia" w:ascii="宋体" w:hAnsi="宋体"/>
          <w:bCs/>
          <w:color w:val="000000"/>
          <w:sz w:val="20"/>
          <w:szCs w:val="20"/>
        </w:rPr>
        <w:t>，剑桥大学考试委员会著，外语教学与研究出版社、剑桥大学出版社。</w:t>
      </w:r>
    </w:p>
    <w:p>
      <w:pPr>
        <w:snapToGrid w:val="0"/>
        <w:spacing w:line="288" w:lineRule="auto"/>
        <w:ind w:firstLine="420"/>
        <w:rPr>
          <w:color w:val="000000"/>
          <w:sz w:val="20"/>
          <w:szCs w:val="20"/>
        </w:rPr>
      </w:pPr>
      <w:r>
        <w:rPr>
          <w:color w:val="000000"/>
          <w:sz w:val="20"/>
          <w:szCs w:val="20"/>
        </w:rPr>
        <w:t>IELTS Book 1-15</w:t>
      </w:r>
      <w:r>
        <w:rPr>
          <w:sz w:val="20"/>
          <w:szCs w:val="20"/>
        </w:rPr>
        <w:t xml:space="preserve"> </w:t>
      </w:r>
      <w:r>
        <w:rPr>
          <w:color w:val="000000"/>
          <w:sz w:val="20"/>
          <w:szCs w:val="20"/>
        </w:rPr>
        <w:t>Cambridge University Examination Committee, Foreign Language Teaching and Research Press, Cambridge University Press.</w:t>
      </w:r>
    </w:p>
    <w:p>
      <w:pPr>
        <w:snapToGrid w:val="0"/>
        <w:spacing w:line="288" w:lineRule="auto"/>
        <w:ind w:firstLine="394" w:firstLineChars="196"/>
        <w:rPr>
          <w:rFonts w:hint="default" w:eastAsia="宋体"/>
          <w:color w:val="000000"/>
          <w:sz w:val="20"/>
          <w:szCs w:val="20"/>
          <w:lang w:val="en-US" w:eastAsia="zh-CN"/>
        </w:rPr>
      </w:pPr>
      <w:r>
        <w:rPr>
          <w:rFonts w:hint="eastAsia"/>
          <w:b/>
          <w:bCs/>
          <w:color w:val="000000"/>
          <w:sz w:val="20"/>
          <w:szCs w:val="20"/>
        </w:rPr>
        <w:t>课程网站网址：</w:t>
      </w:r>
      <w:r>
        <w:rPr>
          <w:rFonts w:hint="eastAsia" w:cs="Calibri"/>
          <w:color w:val="000000"/>
          <w:sz w:val="20"/>
          <w:szCs w:val="20"/>
        </w:rPr>
        <w:t>无</w:t>
      </w:r>
      <w:r>
        <w:rPr>
          <w:rFonts w:hint="eastAsia" w:cs="Calibri"/>
          <w:color w:val="000000"/>
          <w:sz w:val="20"/>
          <w:szCs w:val="20"/>
          <w:lang w:val="en-US" w:eastAsia="zh-CN"/>
        </w:rPr>
        <w:t>None</w:t>
      </w:r>
    </w:p>
    <w:p>
      <w:pPr>
        <w:spacing w:line="288" w:lineRule="auto"/>
        <w:ind w:firstLine="402" w:firstLineChars="200"/>
        <w:rPr>
          <w:color w:val="000000"/>
          <w:sz w:val="20"/>
          <w:szCs w:val="20"/>
        </w:rPr>
      </w:pPr>
      <w:r>
        <w:rPr>
          <w:b/>
          <w:bCs/>
          <w:color w:val="000000"/>
          <w:sz w:val="20"/>
          <w:szCs w:val="20"/>
        </w:rPr>
        <w:t>先修课程：</w:t>
      </w:r>
      <w:r>
        <w:rPr>
          <w:color w:val="000000"/>
          <w:sz w:val="20"/>
          <w:szCs w:val="20"/>
        </w:rPr>
        <w:t>【</w:t>
      </w:r>
      <w:r>
        <w:rPr>
          <w:rFonts w:hint="eastAsia" w:cs="Calibri"/>
          <w:color w:val="000000"/>
          <w:sz w:val="20"/>
          <w:szCs w:val="20"/>
        </w:rPr>
        <w:t>无</w:t>
      </w:r>
      <w:r>
        <w:rPr>
          <w:rFonts w:hint="eastAsia" w:cs="Calibri"/>
          <w:color w:val="000000"/>
          <w:sz w:val="20"/>
          <w:szCs w:val="20"/>
          <w:lang w:val="en-US" w:eastAsia="zh-CN"/>
        </w:rPr>
        <w:t>None</w:t>
      </w:r>
      <w:r>
        <w:rPr>
          <w:color w:val="000000"/>
          <w:sz w:val="20"/>
          <w:szCs w:val="20"/>
        </w:rPr>
        <w:t>】</w:t>
      </w:r>
    </w:p>
    <w:p>
      <w:pPr>
        <w:spacing w:line="288" w:lineRule="auto"/>
        <w:jc w:val="center"/>
        <w:rPr>
          <w:rFonts w:cs="Calibri"/>
          <w:color w:val="000000"/>
          <w:sz w:val="20"/>
          <w:szCs w:val="20"/>
        </w:rPr>
      </w:pPr>
    </w:p>
    <w:p>
      <w:pPr>
        <w:adjustRightInd w:val="0"/>
        <w:snapToGrid w:val="0"/>
        <w:spacing w:before="156" w:beforeLines="50" w:after="156" w:afterLines="50" w:line="288" w:lineRule="auto"/>
        <w:ind w:firstLine="348" w:firstLineChars="145"/>
        <w:rPr>
          <w:rFonts w:eastAsia="黑体"/>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76" w:lineRule="auto"/>
        <w:ind w:firstLine="400" w:firstLineChars="200"/>
        <w:rPr>
          <w:rFonts w:ascii="宋体" w:hAnsi="宋体"/>
          <w:color w:val="000000"/>
          <w:sz w:val="20"/>
          <w:szCs w:val="20"/>
        </w:rPr>
      </w:pPr>
      <w:r>
        <w:rPr>
          <w:rFonts w:hint="eastAsia" w:ascii="宋体" w:hAnsi="宋体"/>
          <w:color w:val="000000"/>
          <w:sz w:val="20"/>
          <w:szCs w:val="20"/>
        </w:rPr>
        <w:t>本课程立足当前大学英语教学实际，力求准确把握大学英语课程基础阶段教学目标，基于学习者真实英语读写学习需求，着力培养学习者英语读写译语言能力。课程所选教材特点鲜明：真实输入、有效产出；学用一体、提升能力；混合教学、立体便捷。课程所选话题均是热点话题，可以体现时代特色，关注学习者的所思所想，激励学习者探求新知。本课程目标是帮助学习者可以在国外进修的过程中基本做到无障碍阅读与写作。</w:t>
      </w:r>
    </w:p>
    <w:p>
      <w:pPr>
        <w:pStyle w:val="5"/>
        <w:jc w:val="both"/>
        <w:rPr>
          <w:rFonts w:ascii="宋体" w:hAnsi="宋体" w:cs="Times New Roman"/>
          <w:color w:val="000000"/>
          <w:kern w:val="2"/>
          <w:sz w:val="21"/>
          <w:szCs w:val="21"/>
        </w:rPr>
      </w:pPr>
      <w:r>
        <w:rPr>
          <w:rFonts w:ascii="宋体" w:hAnsi="宋体" w:cs="Times New Roman"/>
          <w:color w:val="000000"/>
          <w:kern w:val="2"/>
          <w:sz w:val="21"/>
          <w:szCs w:val="21"/>
        </w:rPr>
        <w:t xml:space="preserve">   </w:t>
      </w:r>
      <w:r>
        <w:rPr>
          <w:rFonts w:asciiTheme="minorHAnsi" w:hAnsiTheme="minorHAnsi" w:cstheme="minorHAnsi"/>
          <w:color w:val="000000"/>
          <w:kern w:val="2"/>
        </w:rPr>
        <w:t xml:space="preserve"> Based on the current practice of college English teaching, this course strives to accurately grasp the teaching objectives of the basic stage of college English courses, and focuses on cultivating learners' English communication skills based on the learners' real English reading and writing needs. The characteristics of the selected textbooks are clear: real input, effective output; learning and integration, improving ability; mixed teaching, three-dimensional convenience. The topics selected in the course are hot topics, which can reflect the characteristics of the times, pay attention to the thinking of the learners, and encourage the learners to explore new knowledge. The goal of this course is to help learners to achieve basic reading and writing comprehension in the process of studying abroad</w:t>
      </w:r>
      <w:r>
        <w:rPr>
          <w:rFonts w:ascii="宋体" w:hAnsi="宋体" w:cs="Times New Roman"/>
          <w:color w:val="000000"/>
          <w:kern w:val="2"/>
          <w:sz w:val="21"/>
          <w:szCs w:val="21"/>
        </w:rPr>
        <w:t>.</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学生具备基本的英语听说读写能力</w:t>
      </w:r>
    </w:p>
    <w:p>
      <w:pPr>
        <w:snapToGrid w:val="0"/>
        <w:spacing w:line="288" w:lineRule="auto"/>
        <w:ind w:firstLine="400" w:firstLineChars="200"/>
        <w:rPr>
          <w:rFonts w:asciiTheme="minorHAnsi" w:hAnsiTheme="minorHAnsi" w:cstheme="minorHAnsi"/>
          <w:color w:val="000000"/>
          <w:sz w:val="20"/>
          <w:szCs w:val="20"/>
        </w:rPr>
      </w:pPr>
      <w:r>
        <w:rPr>
          <w:rFonts w:asciiTheme="minorHAnsi" w:hAnsiTheme="minorHAnsi" w:cstheme="minorHAnsi"/>
          <w:color w:val="000000"/>
          <w:sz w:val="20"/>
          <w:szCs w:val="20"/>
        </w:rPr>
        <w:t>Students should have learned basic reading and writing skills.</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p>
      <w:pPr>
        <w:snapToGrid w:val="0"/>
        <w:spacing w:line="288" w:lineRule="auto"/>
        <w:ind w:firstLine="400" w:firstLineChars="200"/>
        <w:rPr>
          <w:rFonts w:ascii="宋体" w:hAnsi="宋体"/>
          <w:color w:val="000000"/>
          <w:sz w:val="20"/>
          <w:szCs w:val="20"/>
        </w:rPr>
      </w:pPr>
      <w:r>
        <w:rPr>
          <w:rFonts w:hint="eastAsia" w:ascii="宋体" w:hAnsi="宋体"/>
          <w:color w:val="000000"/>
          <w:sz w:val="20"/>
          <w:szCs w:val="20"/>
        </w:rPr>
        <w:t>大学英语读写课程的目标旨在提高学习者的读写能力，主要希望提升学习者的相关技能，包括阅读技能、写作技能和翻译表达技能，帮助学习者在之后的学习过程当中实现阅读与写作方面的能力提升.本课程针对的学习者多是日后要去国外进修的学生，所以课程的授课目的较为明确，即帮助学习者胜任在国外的语言交流任务，促进更高效的专业学习。</w:t>
      </w:r>
    </w:p>
    <w:p>
      <w:pPr>
        <w:snapToGrid w:val="0"/>
        <w:spacing w:line="288" w:lineRule="auto"/>
        <w:ind w:firstLine="400" w:firstLineChars="200"/>
        <w:rPr>
          <w:rFonts w:asciiTheme="minorHAnsi" w:hAnsiTheme="minorHAnsi" w:cstheme="minorHAnsi"/>
          <w:sz w:val="20"/>
          <w:szCs w:val="20"/>
        </w:rPr>
      </w:pPr>
      <w:r>
        <w:rPr>
          <w:rFonts w:asciiTheme="minorHAnsi" w:hAnsiTheme="minorHAnsi" w:cstheme="minorHAnsi"/>
          <w:color w:val="000000"/>
          <w:sz w:val="20"/>
          <w:szCs w:val="20"/>
        </w:rPr>
        <w:t>The goal of the College English Reading and Writing Program is to improve learners’ reading and writing skills. It is mainly intended to enhance learners' relevant skills, including reading skills, writing skills and functional language translation skills, to help learners achieve reading and writing in the later learning process. The course is aimed at students who want to study abroad in the future, so the purpose of the course is clear, that is, to help learners to be competent in foreign language exchange tasks and promote more efficient professional learning.</w:t>
      </w:r>
    </w:p>
    <w:tbl>
      <w:tblPr>
        <w:tblStyle w:val="7"/>
        <w:tblpPr w:leftFromText="180" w:rightFromText="180" w:vertAnchor="text" w:horzAnchor="page" w:tblpXSpec="center" w:tblpY="152"/>
        <w:tblOverlap w:val="never"/>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55"/>
        <w:gridCol w:w="2371"/>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snapToGrid w:val="0"/>
              <w:spacing w:line="288" w:lineRule="auto"/>
              <w:jc w:val="center"/>
              <w:rPr>
                <w:rFonts w:ascii="Arial" w:hAnsi="Arial" w:cs="Arial"/>
                <w:b/>
                <w:color w:val="000000"/>
                <w:sz w:val="18"/>
                <w:szCs w:val="18"/>
              </w:rPr>
            </w:pPr>
            <w:r>
              <w:rPr>
                <w:rFonts w:ascii="Arial" w:hAnsi="Arial" w:cs="Arial"/>
                <w:b/>
                <w:color w:val="000000"/>
                <w:sz w:val="18"/>
                <w:szCs w:val="18"/>
              </w:rPr>
              <w:t>序号</w:t>
            </w:r>
          </w:p>
          <w:p>
            <w:pPr>
              <w:snapToGrid w:val="0"/>
              <w:spacing w:line="288" w:lineRule="auto"/>
              <w:jc w:val="center"/>
              <w:rPr>
                <w:rFonts w:ascii="Arial" w:hAnsi="Arial" w:cs="Arial"/>
                <w:b/>
                <w:color w:val="000000"/>
                <w:sz w:val="18"/>
                <w:szCs w:val="18"/>
              </w:rPr>
            </w:pPr>
          </w:p>
        </w:tc>
        <w:tc>
          <w:tcPr>
            <w:tcW w:w="1255" w:type="dxa"/>
            <w:vAlign w:val="center"/>
          </w:tcPr>
          <w:p>
            <w:pPr>
              <w:snapToGrid w:val="0"/>
              <w:spacing w:line="288" w:lineRule="auto"/>
              <w:jc w:val="center"/>
              <w:rPr>
                <w:rFonts w:ascii="Arial" w:hAnsi="Arial" w:cs="Arial"/>
                <w:b/>
                <w:color w:val="000000"/>
                <w:sz w:val="18"/>
                <w:szCs w:val="18"/>
              </w:rPr>
            </w:pPr>
            <w:r>
              <w:rPr>
                <w:rFonts w:ascii="Arial" w:hAnsi="Arial" w:cs="Arial"/>
                <w:b/>
                <w:color w:val="000000"/>
                <w:sz w:val="18"/>
                <w:szCs w:val="18"/>
              </w:rPr>
              <w:t>课程预期</w:t>
            </w:r>
          </w:p>
          <w:p>
            <w:pPr>
              <w:snapToGrid w:val="0"/>
              <w:spacing w:line="288" w:lineRule="auto"/>
              <w:jc w:val="center"/>
              <w:rPr>
                <w:rFonts w:ascii="Arial" w:hAnsi="Arial" w:cs="Arial"/>
                <w:b/>
                <w:color w:val="000000"/>
                <w:sz w:val="18"/>
                <w:szCs w:val="18"/>
              </w:rPr>
            </w:pPr>
            <w:r>
              <w:rPr>
                <w:rFonts w:ascii="Arial" w:hAnsi="Arial" w:cs="Arial"/>
                <w:b/>
                <w:color w:val="000000"/>
                <w:sz w:val="18"/>
                <w:szCs w:val="18"/>
              </w:rPr>
              <w:t>学习成果</w:t>
            </w:r>
          </w:p>
          <w:p>
            <w:pPr>
              <w:snapToGrid w:val="0"/>
              <w:spacing w:line="288" w:lineRule="auto"/>
              <w:jc w:val="center"/>
              <w:rPr>
                <w:rFonts w:ascii="Arial" w:hAnsi="Arial" w:cs="Arial"/>
                <w:b/>
                <w:color w:val="000000"/>
                <w:sz w:val="18"/>
                <w:szCs w:val="18"/>
              </w:rPr>
            </w:pPr>
          </w:p>
        </w:tc>
        <w:tc>
          <w:tcPr>
            <w:tcW w:w="2371" w:type="dxa"/>
            <w:vAlign w:val="center"/>
          </w:tcPr>
          <w:p>
            <w:pPr>
              <w:snapToGrid w:val="0"/>
              <w:spacing w:line="288" w:lineRule="auto"/>
              <w:jc w:val="center"/>
              <w:rPr>
                <w:rFonts w:ascii="Arial" w:hAnsi="Arial" w:cs="Arial"/>
                <w:b/>
                <w:color w:val="000000"/>
                <w:sz w:val="18"/>
                <w:szCs w:val="18"/>
                <w:highlight w:val="yellow"/>
              </w:rPr>
            </w:pPr>
            <w:r>
              <w:rPr>
                <w:rFonts w:ascii="Arial" w:hAnsi="Arial" w:cs="Arial"/>
                <w:b/>
                <w:color w:val="000000"/>
                <w:sz w:val="18"/>
                <w:szCs w:val="18"/>
              </w:rPr>
              <w:t>课程目标</w:t>
            </w:r>
          </w:p>
          <w:p>
            <w:pPr>
              <w:snapToGrid w:val="0"/>
              <w:spacing w:line="288" w:lineRule="auto"/>
              <w:jc w:val="center"/>
              <w:rPr>
                <w:rFonts w:ascii="Arial" w:hAnsi="Arial" w:cs="Arial"/>
                <w:b/>
                <w:color w:val="000000"/>
                <w:sz w:val="18"/>
                <w:szCs w:val="18"/>
              </w:rPr>
            </w:pPr>
            <w:r>
              <w:rPr>
                <w:rFonts w:ascii="Arial" w:hAnsi="Arial" w:cs="Arial"/>
                <w:b/>
                <w:color w:val="000000"/>
                <w:sz w:val="18"/>
                <w:szCs w:val="18"/>
              </w:rPr>
              <w:t>（细化的预期学习成果）</w:t>
            </w:r>
          </w:p>
          <w:p>
            <w:pPr>
              <w:snapToGrid w:val="0"/>
              <w:spacing w:line="288" w:lineRule="auto"/>
              <w:jc w:val="center"/>
              <w:rPr>
                <w:rFonts w:ascii="Arial" w:hAnsi="Arial" w:cs="Arial"/>
                <w:b/>
                <w:color w:val="000000"/>
                <w:sz w:val="18"/>
                <w:szCs w:val="18"/>
              </w:rPr>
            </w:pPr>
          </w:p>
        </w:tc>
        <w:tc>
          <w:tcPr>
            <w:tcW w:w="2199" w:type="dxa"/>
            <w:vAlign w:val="center"/>
          </w:tcPr>
          <w:p>
            <w:pPr>
              <w:snapToGrid w:val="0"/>
              <w:spacing w:line="288" w:lineRule="auto"/>
              <w:jc w:val="center"/>
              <w:rPr>
                <w:rFonts w:ascii="Arial" w:hAnsi="Arial" w:cs="Arial"/>
                <w:b/>
                <w:color w:val="000000"/>
                <w:sz w:val="18"/>
                <w:szCs w:val="18"/>
              </w:rPr>
            </w:pPr>
            <w:r>
              <w:rPr>
                <w:rFonts w:ascii="Arial" w:hAnsi="Arial" w:cs="Arial"/>
                <w:b/>
                <w:color w:val="000000"/>
                <w:sz w:val="18"/>
                <w:szCs w:val="18"/>
              </w:rPr>
              <w:t>教与学方式</w:t>
            </w:r>
          </w:p>
          <w:p>
            <w:pPr>
              <w:snapToGrid w:val="0"/>
              <w:spacing w:line="288" w:lineRule="auto"/>
              <w:jc w:val="center"/>
              <w:rPr>
                <w:rFonts w:ascii="Arial" w:hAnsi="Arial" w:cs="Arial"/>
                <w:b/>
                <w:color w:val="000000"/>
                <w:sz w:val="18"/>
                <w:szCs w:val="18"/>
              </w:rPr>
            </w:pPr>
          </w:p>
        </w:tc>
        <w:tc>
          <w:tcPr>
            <w:tcW w:w="1276" w:type="dxa"/>
            <w:vAlign w:val="center"/>
          </w:tcPr>
          <w:p>
            <w:pPr>
              <w:snapToGrid w:val="0"/>
              <w:spacing w:line="288" w:lineRule="auto"/>
              <w:jc w:val="center"/>
              <w:rPr>
                <w:rFonts w:ascii="Arial" w:hAnsi="Arial" w:cs="Arial"/>
                <w:b/>
                <w:color w:val="000000"/>
                <w:sz w:val="18"/>
                <w:szCs w:val="18"/>
              </w:rPr>
            </w:pPr>
            <w:r>
              <w:rPr>
                <w:rFonts w:ascii="Arial" w:hAnsi="Arial" w:cs="Arial"/>
                <w:b/>
                <w:color w:val="000000"/>
                <w:sz w:val="18"/>
                <w:szCs w:val="18"/>
              </w:rPr>
              <w:t>评价方式</w:t>
            </w:r>
          </w:p>
          <w:p>
            <w:pPr>
              <w:snapToGrid w:val="0"/>
              <w:spacing w:line="288" w:lineRule="auto"/>
              <w:jc w:val="center"/>
              <w:rPr>
                <w:rFonts w:ascii="Arial" w:hAnsi="Arial" w:cs="Arial"/>
                <w:b/>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jc w:val="center"/>
              <w:rPr>
                <w:rFonts w:ascii="Arial" w:hAnsi="Arial" w:cs="Arial"/>
                <w:color w:val="000000"/>
                <w:kern w:val="0"/>
                <w:sz w:val="18"/>
                <w:szCs w:val="18"/>
              </w:rPr>
            </w:pPr>
            <w:r>
              <w:rPr>
                <w:rFonts w:ascii="Arial" w:hAnsi="Arial" w:cs="Arial"/>
                <w:color w:val="000000"/>
                <w:kern w:val="0"/>
                <w:sz w:val="18"/>
                <w:szCs w:val="18"/>
              </w:rPr>
              <w:t>1</w:t>
            </w:r>
          </w:p>
        </w:tc>
        <w:tc>
          <w:tcPr>
            <w:tcW w:w="1255" w:type="dxa"/>
            <w:vAlign w:val="center"/>
          </w:tcPr>
          <w:p>
            <w:pPr>
              <w:jc w:val="center"/>
              <w:rPr>
                <w:rFonts w:ascii="Arial" w:hAnsi="Arial" w:cs="Arial"/>
                <w:color w:val="000000"/>
                <w:kern w:val="0"/>
                <w:sz w:val="18"/>
                <w:szCs w:val="18"/>
              </w:rPr>
            </w:pPr>
            <w:r>
              <w:rPr>
                <w:rFonts w:ascii="Arial" w:hAnsi="Arial" w:cs="Arial"/>
                <w:color w:val="000000"/>
                <w:kern w:val="0"/>
                <w:sz w:val="18"/>
                <w:szCs w:val="18"/>
              </w:rPr>
              <w:t>LO1</w:t>
            </w:r>
          </w:p>
        </w:tc>
        <w:tc>
          <w:tcPr>
            <w:tcW w:w="2371" w:type="dxa"/>
            <w:vAlign w:val="center"/>
          </w:tcPr>
          <w:p>
            <w:pPr>
              <w:pStyle w:val="15"/>
              <w:numPr>
                <w:ilvl w:val="0"/>
                <w:numId w:val="2"/>
              </w:numPr>
              <w:ind w:firstLineChars="0"/>
              <w:jc w:val="left"/>
              <w:rPr>
                <w:rFonts w:ascii="Arial" w:hAnsi="Arial" w:cs="Arial"/>
                <w:color w:val="000000"/>
                <w:kern w:val="0"/>
                <w:sz w:val="18"/>
                <w:szCs w:val="18"/>
              </w:rPr>
            </w:pPr>
            <w:r>
              <w:rPr>
                <w:rFonts w:ascii="Arial" w:hAnsi="Arial" w:cs="Arial"/>
                <w:color w:val="000000"/>
                <w:kern w:val="0"/>
                <w:sz w:val="18"/>
                <w:szCs w:val="18"/>
              </w:rPr>
              <w:t>理解他人的观点；</w:t>
            </w:r>
          </w:p>
          <w:p>
            <w:pPr>
              <w:pStyle w:val="15"/>
              <w:numPr>
                <w:ilvl w:val="0"/>
                <w:numId w:val="2"/>
              </w:numPr>
              <w:ind w:firstLineChars="0"/>
              <w:jc w:val="left"/>
              <w:rPr>
                <w:rFonts w:ascii="Arial" w:hAnsi="Arial" w:cs="Arial"/>
                <w:color w:val="000000"/>
                <w:kern w:val="0"/>
                <w:sz w:val="18"/>
                <w:szCs w:val="18"/>
              </w:rPr>
            </w:pPr>
            <w:r>
              <w:rPr>
                <w:rFonts w:ascii="Arial" w:hAnsi="Arial" w:cs="Arial"/>
                <w:color w:val="000000"/>
                <w:kern w:val="0"/>
                <w:sz w:val="18"/>
                <w:szCs w:val="18"/>
              </w:rPr>
              <w:t>尊重他人的价值观；</w:t>
            </w:r>
          </w:p>
          <w:p>
            <w:pPr>
              <w:jc w:val="left"/>
              <w:rPr>
                <w:rFonts w:ascii="Arial" w:hAnsi="Arial" w:cs="Arial"/>
                <w:color w:val="000000"/>
                <w:kern w:val="0"/>
                <w:sz w:val="18"/>
                <w:szCs w:val="18"/>
              </w:rPr>
            </w:pPr>
            <w:r>
              <w:rPr>
                <w:rFonts w:ascii="Arial" w:hAnsi="Arial" w:cs="Arial"/>
                <w:color w:val="000000"/>
                <w:kern w:val="0"/>
                <w:sz w:val="18"/>
                <w:szCs w:val="18"/>
              </w:rPr>
              <w:t>3．能在不同场合用书面或口头形式进行有效沟通。</w:t>
            </w:r>
          </w:p>
          <w:p>
            <w:pPr>
              <w:jc w:val="left"/>
              <w:rPr>
                <w:rFonts w:asciiTheme="minorHAnsi" w:hAnsiTheme="minorHAnsi" w:cstheme="minorHAnsi"/>
                <w:color w:val="000000"/>
                <w:kern w:val="0"/>
                <w:sz w:val="20"/>
                <w:szCs w:val="20"/>
              </w:rPr>
            </w:pPr>
            <w:r>
              <w:rPr>
                <w:rFonts w:asciiTheme="minorHAnsi" w:hAnsiTheme="minorHAnsi" w:cstheme="minorHAnsi"/>
                <w:color w:val="000000"/>
                <w:kern w:val="0"/>
                <w:sz w:val="20"/>
                <w:szCs w:val="20"/>
              </w:rPr>
              <w:t>1.Understand others’ opinions;</w:t>
            </w:r>
          </w:p>
          <w:p>
            <w:pPr>
              <w:jc w:val="left"/>
              <w:rPr>
                <w:rFonts w:asciiTheme="minorHAnsi" w:hAnsiTheme="minorHAnsi" w:cstheme="minorHAnsi"/>
                <w:color w:val="000000"/>
                <w:kern w:val="0"/>
                <w:sz w:val="20"/>
                <w:szCs w:val="20"/>
              </w:rPr>
            </w:pPr>
            <w:r>
              <w:rPr>
                <w:rFonts w:asciiTheme="minorHAnsi" w:hAnsiTheme="minorHAnsi" w:cstheme="minorHAnsi"/>
                <w:color w:val="000000"/>
                <w:kern w:val="0"/>
                <w:sz w:val="20"/>
                <w:szCs w:val="20"/>
              </w:rPr>
              <w:t>2.Respect others’ values;</w:t>
            </w:r>
          </w:p>
          <w:p>
            <w:pPr>
              <w:jc w:val="left"/>
              <w:rPr>
                <w:rFonts w:asciiTheme="minorHAnsi" w:hAnsiTheme="minorHAnsi" w:cstheme="minorHAnsi"/>
                <w:color w:val="000000"/>
                <w:kern w:val="0"/>
                <w:sz w:val="20"/>
                <w:szCs w:val="20"/>
              </w:rPr>
            </w:pPr>
            <w:r>
              <w:rPr>
                <w:rFonts w:asciiTheme="minorHAnsi" w:hAnsiTheme="minorHAnsi" w:cstheme="minorHAnsi"/>
                <w:color w:val="000000"/>
                <w:kern w:val="0"/>
                <w:sz w:val="20"/>
                <w:szCs w:val="20"/>
              </w:rPr>
              <w:t>3.Be able to communicate with others in an oral or written form.</w:t>
            </w:r>
          </w:p>
          <w:p>
            <w:pPr>
              <w:jc w:val="left"/>
              <w:rPr>
                <w:rFonts w:ascii="Arial" w:hAnsi="Arial" w:cs="Arial"/>
                <w:color w:val="000000"/>
                <w:kern w:val="0"/>
                <w:sz w:val="18"/>
                <w:szCs w:val="18"/>
              </w:rPr>
            </w:pPr>
          </w:p>
        </w:tc>
        <w:tc>
          <w:tcPr>
            <w:tcW w:w="2199" w:type="dxa"/>
            <w:vAlign w:val="center"/>
          </w:tcPr>
          <w:p>
            <w:pPr>
              <w:snapToGrid w:val="0"/>
              <w:spacing w:line="288" w:lineRule="auto"/>
              <w:jc w:val="left"/>
              <w:rPr>
                <w:rFonts w:ascii="Arial" w:hAnsi="Arial" w:cs="Arial"/>
                <w:sz w:val="18"/>
                <w:szCs w:val="18"/>
              </w:rPr>
            </w:pPr>
            <w:r>
              <w:rPr>
                <w:rFonts w:ascii="Arial" w:hAnsi="Arial" w:cs="Arial"/>
                <w:sz w:val="18"/>
                <w:szCs w:val="18"/>
              </w:rPr>
              <w:t>技巧内容授课、</w:t>
            </w:r>
            <w:r>
              <w:rPr>
                <w:rFonts w:hint="eastAsia" w:ascii="Arial" w:hAnsi="Arial" w:cs="Arial"/>
                <w:sz w:val="18"/>
                <w:szCs w:val="18"/>
              </w:rPr>
              <w:t>读写技巧</w:t>
            </w:r>
            <w:r>
              <w:rPr>
                <w:rFonts w:ascii="Arial" w:hAnsi="Arial" w:cs="Arial"/>
                <w:sz w:val="18"/>
                <w:szCs w:val="18"/>
              </w:rPr>
              <w:t>示例以及讲解</w:t>
            </w:r>
            <w:r>
              <w:rPr>
                <w:rFonts w:hint="eastAsia" w:ascii="Arial" w:hAnsi="Arial" w:cs="Arial"/>
                <w:sz w:val="18"/>
                <w:szCs w:val="18"/>
              </w:rPr>
              <w:t>练习</w:t>
            </w:r>
            <w:r>
              <w:rPr>
                <w:rFonts w:ascii="Arial" w:hAnsi="Arial" w:cs="Arial"/>
                <w:sz w:val="18"/>
                <w:szCs w:val="18"/>
              </w:rPr>
              <w:t>、功能表达语言积累</w:t>
            </w:r>
          </w:p>
          <w:p>
            <w:pPr>
              <w:snapToGrid w:val="0"/>
              <w:spacing w:line="288" w:lineRule="auto"/>
              <w:jc w:val="left"/>
              <w:rPr>
                <w:rFonts w:asciiTheme="minorHAnsi" w:hAnsiTheme="minorHAnsi" w:cstheme="minorHAnsi"/>
                <w:sz w:val="20"/>
                <w:szCs w:val="20"/>
              </w:rPr>
            </w:pPr>
            <w:r>
              <w:rPr>
                <w:rFonts w:asciiTheme="minorHAnsi" w:hAnsiTheme="minorHAnsi" w:cstheme="minorHAnsi"/>
                <w:sz w:val="20"/>
                <w:szCs w:val="20"/>
              </w:rPr>
              <w:t>Lecture, examples, functional language</w:t>
            </w:r>
          </w:p>
        </w:tc>
        <w:tc>
          <w:tcPr>
            <w:tcW w:w="1276" w:type="dxa"/>
            <w:vAlign w:val="center"/>
          </w:tcPr>
          <w:p>
            <w:pPr>
              <w:snapToGrid w:val="0"/>
              <w:spacing w:line="288" w:lineRule="auto"/>
              <w:jc w:val="left"/>
              <w:rPr>
                <w:rFonts w:ascii="Arial" w:hAnsi="Arial" w:cs="Arial"/>
                <w:sz w:val="18"/>
                <w:szCs w:val="18"/>
              </w:rPr>
            </w:pPr>
            <w:r>
              <w:rPr>
                <w:rFonts w:hint="eastAsia" w:ascii="Arial" w:hAnsi="Arial" w:cs="Arial"/>
                <w:sz w:val="18"/>
                <w:szCs w:val="18"/>
              </w:rPr>
              <w:t>读写</w:t>
            </w:r>
            <w:r>
              <w:rPr>
                <w:rFonts w:ascii="Arial" w:hAnsi="Arial" w:cs="Arial"/>
                <w:sz w:val="18"/>
                <w:szCs w:val="18"/>
              </w:rPr>
              <w:t>测试、</w:t>
            </w:r>
            <w:r>
              <w:rPr>
                <w:rFonts w:asciiTheme="minorHAnsi" w:hAnsiTheme="minorHAnsi" w:cstheme="minorHAnsi"/>
                <w:sz w:val="20"/>
                <w:szCs w:val="20"/>
              </w:rPr>
              <w:t>Writing and reading test,</w:t>
            </w:r>
          </w:p>
          <w:p>
            <w:pPr>
              <w:snapToGrid w:val="0"/>
              <w:spacing w:line="288" w:lineRule="auto"/>
              <w:jc w:val="left"/>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restart"/>
            <w:vAlign w:val="center"/>
          </w:tcPr>
          <w:p>
            <w:pPr>
              <w:rPr>
                <w:rFonts w:ascii="Arial" w:hAnsi="Arial" w:cs="Arial"/>
                <w:color w:val="000000"/>
                <w:kern w:val="0"/>
                <w:sz w:val="18"/>
                <w:szCs w:val="18"/>
              </w:rPr>
            </w:pPr>
            <w:r>
              <w:rPr>
                <w:rFonts w:ascii="Arial" w:hAnsi="Arial" w:cs="Arial"/>
                <w:color w:val="000000"/>
                <w:kern w:val="0"/>
                <w:sz w:val="18"/>
                <w:szCs w:val="18"/>
              </w:rPr>
              <w:t>2</w:t>
            </w:r>
          </w:p>
        </w:tc>
        <w:tc>
          <w:tcPr>
            <w:tcW w:w="1255" w:type="dxa"/>
            <w:vMerge w:val="restart"/>
            <w:vAlign w:val="center"/>
          </w:tcPr>
          <w:p>
            <w:pPr>
              <w:jc w:val="center"/>
              <w:rPr>
                <w:rFonts w:ascii="Arial" w:hAnsi="Arial" w:cs="Arial"/>
                <w:color w:val="000000"/>
                <w:kern w:val="0"/>
                <w:sz w:val="18"/>
                <w:szCs w:val="18"/>
              </w:rPr>
            </w:pPr>
            <w:r>
              <w:rPr>
                <w:rFonts w:ascii="Arial" w:hAnsi="Arial" w:cs="Arial"/>
                <w:color w:val="000000"/>
                <w:kern w:val="0"/>
                <w:sz w:val="18"/>
                <w:szCs w:val="18"/>
              </w:rPr>
              <w:t>LO8</w:t>
            </w:r>
          </w:p>
        </w:tc>
        <w:tc>
          <w:tcPr>
            <w:tcW w:w="2371" w:type="dxa"/>
            <w:vAlign w:val="center"/>
          </w:tcPr>
          <w:p>
            <w:pPr>
              <w:pStyle w:val="15"/>
              <w:numPr>
                <w:ilvl w:val="0"/>
                <w:numId w:val="3"/>
              </w:numPr>
              <w:ind w:firstLineChars="0"/>
              <w:jc w:val="left"/>
              <w:rPr>
                <w:rFonts w:ascii="Arial" w:hAnsi="Arial" w:cs="Arial"/>
                <w:color w:val="000000"/>
                <w:kern w:val="0"/>
                <w:sz w:val="18"/>
                <w:szCs w:val="18"/>
              </w:rPr>
            </w:pPr>
            <w:r>
              <w:rPr>
                <w:rFonts w:ascii="Arial" w:hAnsi="Arial" w:cs="Arial"/>
                <w:color w:val="000000"/>
                <w:kern w:val="0"/>
                <w:sz w:val="18"/>
                <w:szCs w:val="18"/>
              </w:rPr>
              <w:t>具有基本的外语表达沟通能力与跨文化理解能力；</w:t>
            </w:r>
          </w:p>
          <w:p>
            <w:pPr>
              <w:pStyle w:val="15"/>
              <w:ind w:left="360" w:firstLine="0" w:firstLineChars="0"/>
              <w:jc w:val="left"/>
              <w:rPr>
                <w:rFonts w:asciiTheme="minorHAnsi" w:hAnsiTheme="minorHAnsi" w:cstheme="minorHAnsi"/>
                <w:color w:val="000000"/>
                <w:kern w:val="0"/>
                <w:sz w:val="20"/>
                <w:szCs w:val="20"/>
              </w:rPr>
            </w:pPr>
            <w:r>
              <w:rPr>
                <w:rFonts w:asciiTheme="minorHAnsi" w:hAnsiTheme="minorHAnsi" w:cstheme="minorHAnsi"/>
                <w:color w:val="000000"/>
                <w:kern w:val="0"/>
                <w:sz w:val="20"/>
                <w:szCs w:val="20"/>
              </w:rPr>
              <w:t>Students can communicate with others in English;</w:t>
            </w:r>
          </w:p>
        </w:tc>
        <w:tc>
          <w:tcPr>
            <w:tcW w:w="2199" w:type="dxa"/>
            <w:vAlign w:val="center"/>
          </w:tcPr>
          <w:p>
            <w:pPr>
              <w:snapToGrid w:val="0"/>
              <w:spacing w:line="288" w:lineRule="auto"/>
              <w:jc w:val="left"/>
              <w:rPr>
                <w:rFonts w:ascii="Arial" w:hAnsi="Arial" w:cs="Arial"/>
                <w:color w:val="000000"/>
                <w:kern w:val="0"/>
                <w:sz w:val="18"/>
                <w:szCs w:val="18"/>
              </w:rPr>
            </w:pPr>
            <w:r>
              <w:rPr>
                <w:rFonts w:hint="eastAsia" w:ascii="Arial" w:hAnsi="Arial" w:cs="Arial"/>
                <w:color w:val="000000"/>
                <w:kern w:val="0"/>
                <w:sz w:val="18"/>
                <w:szCs w:val="18"/>
              </w:rPr>
              <w:t>读写</w:t>
            </w:r>
            <w:r>
              <w:rPr>
                <w:rFonts w:ascii="Arial" w:hAnsi="Arial" w:cs="Arial"/>
                <w:color w:val="000000"/>
                <w:kern w:val="0"/>
                <w:sz w:val="18"/>
                <w:szCs w:val="18"/>
              </w:rPr>
              <w:t>技巧讲解、</w:t>
            </w:r>
            <w:r>
              <w:rPr>
                <w:rFonts w:hint="eastAsia" w:ascii="Arial" w:hAnsi="Arial" w:cs="Arial"/>
                <w:color w:val="000000"/>
                <w:kern w:val="0"/>
                <w:sz w:val="18"/>
                <w:szCs w:val="18"/>
              </w:rPr>
              <w:t>读写</w:t>
            </w:r>
            <w:r>
              <w:rPr>
                <w:rFonts w:ascii="Arial" w:hAnsi="Arial" w:cs="Arial"/>
                <w:color w:val="000000"/>
                <w:kern w:val="0"/>
                <w:sz w:val="18"/>
                <w:szCs w:val="18"/>
              </w:rPr>
              <w:t>习题练习</w:t>
            </w:r>
          </w:p>
          <w:p>
            <w:pPr>
              <w:snapToGrid w:val="0"/>
              <w:spacing w:line="288" w:lineRule="auto"/>
              <w:jc w:val="left"/>
              <w:rPr>
                <w:rFonts w:asciiTheme="minorHAnsi" w:hAnsiTheme="minorHAnsi" w:cstheme="minorHAnsi"/>
                <w:color w:val="000000"/>
                <w:kern w:val="0"/>
                <w:sz w:val="20"/>
                <w:szCs w:val="20"/>
              </w:rPr>
            </w:pPr>
            <w:r>
              <w:rPr>
                <w:rFonts w:asciiTheme="minorHAnsi" w:hAnsiTheme="minorHAnsi" w:cstheme="minorHAnsi"/>
                <w:color w:val="000000"/>
                <w:kern w:val="0"/>
                <w:sz w:val="20"/>
                <w:szCs w:val="20"/>
              </w:rPr>
              <w:t>Reading and writing skills lecture, practice</w:t>
            </w:r>
          </w:p>
        </w:tc>
        <w:tc>
          <w:tcPr>
            <w:tcW w:w="1276" w:type="dxa"/>
            <w:vAlign w:val="center"/>
          </w:tcPr>
          <w:p>
            <w:pPr>
              <w:snapToGrid w:val="0"/>
              <w:spacing w:line="288" w:lineRule="auto"/>
              <w:jc w:val="left"/>
              <w:rPr>
                <w:rFonts w:ascii="Arial" w:hAnsi="Arial" w:cs="Arial"/>
                <w:color w:val="000000"/>
                <w:kern w:val="0"/>
                <w:sz w:val="18"/>
                <w:szCs w:val="18"/>
              </w:rPr>
            </w:pPr>
            <w:r>
              <w:rPr>
                <w:rFonts w:hint="eastAsia" w:ascii="Arial" w:hAnsi="Arial" w:cs="Arial"/>
                <w:color w:val="000000"/>
                <w:kern w:val="0"/>
                <w:sz w:val="18"/>
                <w:szCs w:val="18"/>
              </w:rPr>
              <w:t>读写</w:t>
            </w:r>
            <w:r>
              <w:rPr>
                <w:rFonts w:ascii="Arial" w:hAnsi="Arial" w:cs="Arial"/>
                <w:color w:val="000000"/>
                <w:kern w:val="0"/>
                <w:sz w:val="18"/>
                <w:szCs w:val="18"/>
              </w:rPr>
              <w:t>测试</w:t>
            </w:r>
          </w:p>
          <w:p>
            <w:pPr>
              <w:snapToGrid w:val="0"/>
              <w:spacing w:line="288" w:lineRule="auto"/>
              <w:jc w:val="left"/>
              <w:rPr>
                <w:rFonts w:asciiTheme="minorHAnsi" w:hAnsiTheme="minorHAnsi" w:cstheme="minorHAnsi"/>
                <w:sz w:val="20"/>
                <w:szCs w:val="20"/>
              </w:rPr>
            </w:pPr>
            <w:r>
              <w:rPr>
                <w:rFonts w:asciiTheme="minorHAnsi" w:hAnsiTheme="minorHAnsi" w:cstheme="minorHAnsi"/>
                <w:color w:val="000000"/>
                <w:kern w:val="0"/>
                <w:sz w:val="20"/>
                <w:szCs w:val="20"/>
              </w:rPr>
              <w:t>Reading and writing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rFonts w:ascii="Arial" w:hAnsi="Arial" w:cs="Arial"/>
                <w:color w:val="000000"/>
                <w:kern w:val="0"/>
                <w:sz w:val="18"/>
                <w:szCs w:val="18"/>
              </w:rPr>
            </w:pPr>
          </w:p>
        </w:tc>
        <w:tc>
          <w:tcPr>
            <w:tcW w:w="1255" w:type="dxa"/>
            <w:vMerge w:val="continue"/>
            <w:vAlign w:val="center"/>
          </w:tcPr>
          <w:p>
            <w:pPr>
              <w:rPr>
                <w:rFonts w:ascii="Arial" w:hAnsi="Arial" w:cs="Arial"/>
                <w:color w:val="000000"/>
                <w:kern w:val="0"/>
                <w:sz w:val="18"/>
                <w:szCs w:val="18"/>
              </w:rPr>
            </w:pPr>
          </w:p>
        </w:tc>
        <w:tc>
          <w:tcPr>
            <w:tcW w:w="2371" w:type="dxa"/>
            <w:vAlign w:val="center"/>
          </w:tcPr>
          <w:p>
            <w:pPr>
              <w:pStyle w:val="15"/>
              <w:numPr>
                <w:ilvl w:val="0"/>
                <w:numId w:val="3"/>
              </w:numPr>
              <w:ind w:firstLineChars="0"/>
              <w:jc w:val="left"/>
              <w:rPr>
                <w:rFonts w:ascii="Arial" w:hAnsi="Arial" w:cs="Arial"/>
                <w:color w:val="000000"/>
                <w:kern w:val="0"/>
                <w:sz w:val="18"/>
                <w:szCs w:val="18"/>
              </w:rPr>
            </w:pPr>
            <w:r>
              <w:rPr>
                <w:rFonts w:ascii="Arial" w:hAnsi="Arial" w:cs="Arial"/>
                <w:color w:val="000000"/>
                <w:kern w:val="0"/>
                <w:sz w:val="18"/>
                <w:szCs w:val="18"/>
              </w:rPr>
              <w:t>能够阅读专业外文资料；</w:t>
            </w:r>
          </w:p>
          <w:p>
            <w:pPr>
              <w:pStyle w:val="15"/>
              <w:ind w:left="360" w:firstLine="0" w:firstLineChars="0"/>
              <w:jc w:val="left"/>
              <w:rPr>
                <w:rFonts w:ascii="Arial" w:hAnsi="Arial" w:cs="Arial"/>
                <w:color w:val="000000"/>
                <w:kern w:val="0"/>
                <w:sz w:val="18"/>
                <w:szCs w:val="18"/>
              </w:rPr>
            </w:pPr>
            <w:r>
              <w:rPr>
                <w:rFonts w:ascii="Arial" w:hAnsi="Arial" w:cs="Arial"/>
                <w:color w:val="000000"/>
                <w:kern w:val="0"/>
                <w:sz w:val="18"/>
                <w:szCs w:val="18"/>
              </w:rPr>
              <w:t>Students can read English materials;</w:t>
            </w:r>
          </w:p>
        </w:tc>
        <w:tc>
          <w:tcPr>
            <w:tcW w:w="2199" w:type="dxa"/>
            <w:vAlign w:val="center"/>
          </w:tcPr>
          <w:p>
            <w:pPr>
              <w:snapToGrid w:val="0"/>
              <w:spacing w:line="288" w:lineRule="auto"/>
              <w:jc w:val="left"/>
              <w:rPr>
                <w:rFonts w:ascii="Arial" w:hAnsi="Arial" w:cs="Arial"/>
                <w:color w:val="000000"/>
                <w:kern w:val="0"/>
                <w:sz w:val="18"/>
                <w:szCs w:val="18"/>
              </w:rPr>
            </w:pPr>
            <w:r>
              <w:rPr>
                <w:rFonts w:hint="eastAsia" w:ascii="Arial" w:hAnsi="Arial" w:cs="Arial"/>
                <w:color w:val="000000"/>
                <w:kern w:val="0"/>
                <w:sz w:val="18"/>
                <w:szCs w:val="18"/>
              </w:rPr>
              <w:t>读写</w:t>
            </w:r>
            <w:r>
              <w:rPr>
                <w:rFonts w:ascii="Arial" w:hAnsi="Arial" w:cs="Arial"/>
                <w:color w:val="000000"/>
                <w:kern w:val="0"/>
                <w:sz w:val="18"/>
                <w:szCs w:val="18"/>
              </w:rPr>
              <w:t>技巧讲解、</w:t>
            </w:r>
            <w:r>
              <w:rPr>
                <w:rFonts w:hint="eastAsia" w:ascii="Arial" w:hAnsi="Arial" w:cs="Arial"/>
                <w:color w:val="000000"/>
                <w:kern w:val="0"/>
                <w:sz w:val="18"/>
                <w:szCs w:val="18"/>
              </w:rPr>
              <w:t>读写</w:t>
            </w:r>
            <w:r>
              <w:rPr>
                <w:rFonts w:ascii="Arial" w:hAnsi="Arial" w:cs="Arial"/>
                <w:color w:val="000000"/>
                <w:kern w:val="0"/>
                <w:sz w:val="18"/>
                <w:szCs w:val="18"/>
              </w:rPr>
              <w:t>习题练习</w:t>
            </w:r>
          </w:p>
          <w:p>
            <w:pPr>
              <w:snapToGrid w:val="0"/>
              <w:spacing w:line="288" w:lineRule="auto"/>
              <w:jc w:val="left"/>
              <w:rPr>
                <w:rFonts w:ascii="Arial" w:hAnsi="Arial" w:cs="Arial"/>
                <w:color w:val="000000"/>
                <w:kern w:val="0"/>
                <w:sz w:val="18"/>
                <w:szCs w:val="18"/>
              </w:rPr>
            </w:pPr>
            <w:r>
              <w:rPr>
                <w:rFonts w:ascii="Arial" w:hAnsi="Arial" w:cs="Arial"/>
                <w:color w:val="000000"/>
                <w:kern w:val="0"/>
                <w:sz w:val="18"/>
                <w:szCs w:val="18"/>
              </w:rPr>
              <w:t>R</w:t>
            </w:r>
            <w:r>
              <w:rPr>
                <w:rFonts w:hint="eastAsia" w:ascii="Arial" w:hAnsi="Arial" w:cs="Arial"/>
                <w:color w:val="000000"/>
                <w:kern w:val="0"/>
                <w:sz w:val="18"/>
                <w:szCs w:val="18"/>
              </w:rPr>
              <w:t>eading and writing skills</w:t>
            </w:r>
            <w:r>
              <w:rPr>
                <w:rFonts w:ascii="Arial" w:hAnsi="Arial" w:cs="Arial"/>
                <w:color w:val="000000"/>
                <w:kern w:val="0"/>
                <w:sz w:val="18"/>
                <w:szCs w:val="18"/>
              </w:rPr>
              <w:t xml:space="preserve"> lecture, practice</w:t>
            </w:r>
          </w:p>
        </w:tc>
        <w:tc>
          <w:tcPr>
            <w:tcW w:w="1276" w:type="dxa"/>
            <w:vAlign w:val="center"/>
          </w:tcPr>
          <w:p>
            <w:pPr>
              <w:snapToGrid w:val="0"/>
              <w:spacing w:line="288" w:lineRule="auto"/>
              <w:jc w:val="left"/>
              <w:rPr>
                <w:rFonts w:ascii="Arial" w:hAnsi="Arial" w:cs="Arial"/>
                <w:sz w:val="18"/>
                <w:szCs w:val="18"/>
              </w:rPr>
            </w:pPr>
            <w:r>
              <w:rPr>
                <w:rFonts w:hint="eastAsia" w:ascii="Arial" w:hAnsi="Arial" w:cs="Arial"/>
                <w:sz w:val="18"/>
                <w:szCs w:val="18"/>
              </w:rPr>
              <w:t>阅读</w:t>
            </w:r>
            <w:r>
              <w:rPr>
                <w:rFonts w:ascii="Arial" w:hAnsi="Arial" w:cs="Arial"/>
                <w:sz w:val="18"/>
                <w:szCs w:val="18"/>
              </w:rPr>
              <w:t>测试</w:t>
            </w:r>
            <w:r>
              <w:rPr>
                <w:rFonts w:hint="eastAsia" w:ascii="Arial" w:hAnsi="Arial" w:cs="Arial"/>
                <w:sz w:val="18"/>
                <w:szCs w:val="18"/>
              </w:rPr>
              <w:t>Reading</w:t>
            </w:r>
            <w:r>
              <w:rPr>
                <w:rFonts w:ascii="Arial" w:hAnsi="Arial" w:cs="Arial"/>
                <w:sz w:val="18"/>
                <w:szCs w:val="18"/>
              </w:rPr>
              <w:t xml:space="preserve">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rFonts w:ascii="Arial" w:hAnsi="Arial" w:cs="Arial"/>
                <w:color w:val="000000"/>
                <w:kern w:val="0"/>
                <w:sz w:val="18"/>
                <w:szCs w:val="18"/>
              </w:rPr>
            </w:pPr>
          </w:p>
        </w:tc>
        <w:tc>
          <w:tcPr>
            <w:tcW w:w="1255" w:type="dxa"/>
            <w:vMerge w:val="continue"/>
            <w:vAlign w:val="center"/>
          </w:tcPr>
          <w:p>
            <w:pPr>
              <w:rPr>
                <w:rFonts w:ascii="Arial" w:hAnsi="Arial" w:cs="Arial"/>
                <w:color w:val="000000"/>
                <w:kern w:val="0"/>
                <w:sz w:val="18"/>
                <w:szCs w:val="18"/>
              </w:rPr>
            </w:pPr>
          </w:p>
        </w:tc>
        <w:tc>
          <w:tcPr>
            <w:tcW w:w="2371" w:type="dxa"/>
            <w:vAlign w:val="center"/>
          </w:tcPr>
          <w:p>
            <w:pPr>
              <w:pStyle w:val="15"/>
              <w:numPr>
                <w:ilvl w:val="0"/>
                <w:numId w:val="3"/>
              </w:numPr>
              <w:ind w:firstLineChars="0"/>
              <w:jc w:val="left"/>
              <w:rPr>
                <w:rFonts w:ascii="Arial" w:hAnsi="Arial" w:cs="Arial"/>
                <w:color w:val="000000"/>
                <w:kern w:val="0"/>
                <w:sz w:val="18"/>
                <w:szCs w:val="18"/>
              </w:rPr>
            </w:pPr>
            <w:r>
              <w:rPr>
                <w:rFonts w:ascii="Arial" w:hAnsi="Arial" w:cs="Arial"/>
                <w:color w:val="000000"/>
                <w:kern w:val="0"/>
                <w:sz w:val="18"/>
                <w:szCs w:val="18"/>
              </w:rPr>
              <w:t>有国际竞争与合作意识。</w:t>
            </w:r>
          </w:p>
          <w:p>
            <w:pPr>
              <w:pStyle w:val="15"/>
              <w:ind w:left="360" w:firstLine="0" w:firstLineChars="0"/>
              <w:jc w:val="left"/>
              <w:rPr>
                <w:rFonts w:ascii="Arial" w:hAnsi="Arial" w:cs="Arial"/>
                <w:color w:val="000000"/>
                <w:kern w:val="0"/>
                <w:sz w:val="18"/>
                <w:szCs w:val="18"/>
              </w:rPr>
            </w:pPr>
            <w:r>
              <w:rPr>
                <w:rFonts w:ascii="Arial" w:hAnsi="Arial" w:cs="Arial"/>
                <w:color w:val="000000"/>
                <w:kern w:val="0"/>
                <w:sz w:val="18"/>
                <w:szCs w:val="18"/>
              </w:rPr>
              <w:t>Students can be aware of international competition and cooperation.</w:t>
            </w:r>
          </w:p>
        </w:tc>
        <w:tc>
          <w:tcPr>
            <w:tcW w:w="2199" w:type="dxa"/>
            <w:vAlign w:val="center"/>
          </w:tcPr>
          <w:p>
            <w:pPr>
              <w:snapToGrid w:val="0"/>
              <w:spacing w:line="288" w:lineRule="auto"/>
              <w:jc w:val="left"/>
              <w:rPr>
                <w:rFonts w:ascii="Arial" w:hAnsi="Arial" w:cs="Arial"/>
                <w:color w:val="000000"/>
                <w:kern w:val="0"/>
                <w:sz w:val="18"/>
                <w:szCs w:val="18"/>
              </w:rPr>
            </w:pPr>
            <w:r>
              <w:rPr>
                <w:rFonts w:hint="eastAsia" w:ascii="Arial" w:hAnsi="Arial" w:cs="Arial"/>
                <w:color w:val="000000"/>
                <w:kern w:val="0"/>
                <w:sz w:val="18"/>
                <w:szCs w:val="18"/>
              </w:rPr>
              <w:t>读写</w:t>
            </w:r>
            <w:r>
              <w:rPr>
                <w:rFonts w:ascii="Arial" w:hAnsi="Arial" w:cs="Arial"/>
                <w:color w:val="000000"/>
                <w:kern w:val="0"/>
                <w:sz w:val="18"/>
                <w:szCs w:val="18"/>
              </w:rPr>
              <w:t>技巧讲解、</w:t>
            </w:r>
            <w:r>
              <w:rPr>
                <w:rFonts w:hint="eastAsia" w:ascii="Arial" w:hAnsi="Arial" w:cs="Arial"/>
                <w:color w:val="000000"/>
                <w:kern w:val="0"/>
                <w:sz w:val="18"/>
                <w:szCs w:val="18"/>
              </w:rPr>
              <w:t>读写</w:t>
            </w:r>
            <w:r>
              <w:rPr>
                <w:rFonts w:ascii="Arial" w:hAnsi="Arial" w:cs="Arial"/>
                <w:color w:val="000000"/>
                <w:kern w:val="0"/>
                <w:sz w:val="18"/>
                <w:szCs w:val="18"/>
              </w:rPr>
              <w:t>习题练习</w:t>
            </w:r>
          </w:p>
          <w:p>
            <w:pPr>
              <w:snapToGrid w:val="0"/>
              <w:spacing w:line="288" w:lineRule="auto"/>
              <w:jc w:val="left"/>
              <w:rPr>
                <w:rFonts w:ascii="Arial" w:hAnsi="Arial" w:cs="Arial"/>
                <w:color w:val="000000"/>
                <w:kern w:val="0"/>
                <w:sz w:val="18"/>
                <w:szCs w:val="18"/>
              </w:rPr>
            </w:pPr>
            <w:r>
              <w:rPr>
                <w:rFonts w:ascii="Arial" w:hAnsi="Arial" w:cs="Arial"/>
                <w:color w:val="000000"/>
                <w:kern w:val="0"/>
                <w:sz w:val="18"/>
                <w:szCs w:val="18"/>
              </w:rPr>
              <w:t>R</w:t>
            </w:r>
            <w:r>
              <w:rPr>
                <w:rFonts w:hint="eastAsia" w:ascii="Arial" w:hAnsi="Arial" w:cs="Arial"/>
                <w:color w:val="000000"/>
                <w:kern w:val="0"/>
                <w:sz w:val="18"/>
                <w:szCs w:val="18"/>
              </w:rPr>
              <w:t>eading and writing skills</w:t>
            </w:r>
            <w:r>
              <w:rPr>
                <w:rFonts w:ascii="Arial" w:hAnsi="Arial" w:cs="Arial"/>
                <w:color w:val="000000"/>
                <w:kern w:val="0"/>
                <w:sz w:val="18"/>
                <w:szCs w:val="18"/>
              </w:rPr>
              <w:t xml:space="preserve"> lecture, practice</w:t>
            </w:r>
          </w:p>
        </w:tc>
        <w:tc>
          <w:tcPr>
            <w:tcW w:w="1276" w:type="dxa"/>
            <w:vAlign w:val="center"/>
          </w:tcPr>
          <w:p>
            <w:pPr>
              <w:snapToGrid w:val="0"/>
              <w:spacing w:line="288" w:lineRule="auto"/>
              <w:jc w:val="left"/>
              <w:rPr>
                <w:rFonts w:ascii="Arial" w:hAnsi="Arial" w:cs="Arial"/>
                <w:sz w:val="18"/>
                <w:szCs w:val="18"/>
              </w:rPr>
            </w:pPr>
            <w:r>
              <w:rPr>
                <w:rFonts w:hint="eastAsia" w:ascii="Arial" w:hAnsi="Arial" w:cs="Arial"/>
                <w:sz w:val="18"/>
                <w:szCs w:val="18"/>
              </w:rPr>
              <w:t>读写</w:t>
            </w:r>
            <w:r>
              <w:rPr>
                <w:rFonts w:ascii="Arial" w:hAnsi="Arial" w:cs="Arial"/>
                <w:sz w:val="18"/>
                <w:szCs w:val="18"/>
              </w:rPr>
              <w:t>测试</w:t>
            </w:r>
          </w:p>
          <w:p>
            <w:pPr>
              <w:snapToGrid w:val="0"/>
              <w:spacing w:line="288" w:lineRule="auto"/>
              <w:jc w:val="left"/>
              <w:rPr>
                <w:rFonts w:ascii="Arial" w:hAnsi="Arial" w:cs="Arial"/>
                <w:sz w:val="18"/>
                <w:szCs w:val="18"/>
              </w:rPr>
            </w:pPr>
            <w:r>
              <w:rPr>
                <w:rFonts w:ascii="Arial" w:hAnsi="Arial" w:cs="Arial"/>
                <w:sz w:val="18"/>
                <w:szCs w:val="18"/>
              </w:rPr>
              <w:t>W</w:t>
            </w:r>
            <w:r>
              <w:rPr>
                <w:rFonts w:hint="eastAsia" w:ascii="Arial" w:hAnsi="Arial" w:cs="Arial"/>
                <w:sz w:val="18"/>
                <w:szCs w:val="18"/>
              </w:rPr>
              <w:t>riting</w:t>
            </w:r>
            <w:r>
              <w:rPr>
                <w:rFonts w:ascii="Arial" w:hAnsi="Arial" w:cs="Arial"/>
                <w:sz w:val="18"/>
                <w:szCs w:val="18"/>
              </w:rPr>
              <w:t xml:space="preserve"> and reading test,</w:t>
            </w:r>
          </w:p>
          <w:p>
            <w:pPr>
              <w:snapToGrid w:val="0"/>
              <w:spacing w:line="288" w:lineRule="auto"/>
              <w:jc w:val="left"/>
              <w:rPr>
                <w:rFonts w:ascii="Arial" w:hAnsi="Arial" w:cs="Arial"/>
                <w:sz w:val="18"/>
                <w:szCs w:val="18"/>
              </w:rPr>
            </w:pP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课程内容（必填项）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4536"/>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snapToGrid w:val="0"/>
              <w:spacing w:line="276" w:lineRule="auto"/>
              <w:jc w:val="center"/>
              <w:rPr>
                <w:rFonts w:ascii="宋体" w:hAnsi="宋体"/>
                <w:szCs w:val="21"/>
              </w:rPr>
            </w:pPr>
            <w:r>
              <w:rPr>
                <w:rFonts w:hint="eastAsia" w:ascii="宋体" w:hAnsi="宋体"/>
                <w:szCs w:val="21"/>
              </w:rPr>
              <w:t>教学章节</w:t>
            </w:r>
          </w:p>
        </w:tc>
        <w:tc>
          <w:tcPr>
            <w:tcW w:w="4536" w:type="dxa"/>
            <w:vAlign w:val="center"/>
          </w:tcPr>
          <w:p>
            <w:pPr>
              <w:snapToGrid w:val="0"/>
              <w:spacing w:line="276" w:lineRule="auto"/>
              <w:jc w:val="center"/>
              <w:rPr>
                <w:rFonts w:ascii="宋体" w:hAnsi="宋体"/>
                <w:szCs w:val="21"/>
              </w:rPr>
            </w:pPr>
            <w:r>
              <w:rPr>
                <w:rFonts w:hint="eastAsia" w:ascii="宋体" w:hAnsi="宋体"/>
                <w:szCs w:val="21"/>
              </w:rPr>
              <w:t>教学内容</w:t>
            </w:r>
          </w:p>
        </w:tc>
        <w:tc>
          <w:tcPr>
            <w:tcW w:w="1371" w:type="dxa"/>
            <w:vAlign w:val="center"/>
          </w:tcPr>
          <w:p>
            <w:pPr>
              <w:snapToGrid w:val="0"/>
              <w:spacing w:line="276" w:lineRule="auto"/>
              <w:jc w:val="center"/>
              <w:rPr>
                <w:rFonts w:ascii="宋体" w:hAnsi="宋体"/>
                <w:szCs w:val="21"/>
              </w:rPr>
            </w:pPr>
            <w:r>
              <w:rPr>
                <w:rFonts w:hint="eastAsia" w:ascii="宋体" w:hAnsi="宋体"/>
                <w:szCs w:val="21"/>
              </w:rPr>
              <w:t>能力等级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2405" w:type="dxa"/>
            <w:vAlign w:val="center"/>
          </w:tcPr>
          <w:p>
            <w:pPr>
              <w:widowControl/>
              <w:rPr>
                <w:rFonts w:eastAsia="仿宋" w:asciiTheme="minorHAnsi" w:hAnsiTheme="minorHAnsi" w:cstheme="minorHAnsi"/>
                <w:kern w:val="0"/>
                <w:sz w:val="20"/>
                <w:szCs w:val="20"/>
              </w:rPr>
            </w:pPr>
            <w:r>
              <w:rPr>
                <w:rFonts w:asciiTheme="minorHAnsi" w:hAnsiTheme="minorHAnsi" w:cstheme="minorHAnsi"/>
                <w:sz w:val="20"/>
                <w:szCs w:val="20"/>
              </w:rPr>
              <w:t xml:space="preserve">Unit 1 </w:t>
            </w:r>
            <w:r>
              <w:rPr>
                <w:rFonts w:eastAsia="仿宋" w:asciiTheme="minorHAnsi" w:hAnsiTheme="minorHAnsi" w:cstheme="minorHAnsi"/>
                <w:kern w:val="0"/>
                <w:sz w:val="20"/>
                <w:szCs w:val="20"/>
              </w:rPr>
              <w:t>Unit 1 Fresh start</w:t>
            </w:r>
          </w:p>
          <w:p>
            <w:pPr>
              <w:snapToGrid w:val="0"/>
              <w:spacing w:line="276" w:lineRule="auto"/>
              <w:jc w:val="center"/>
              <w:rPr>
                <w:rFonts w:asciiTheme="minorHAnsi" w:hAnsiTheme="minorHAnsi" w:cstheme="minorHAnsi"/>
                <w:sz w:val="20"/>
                <w:szCs w:val="20"/>
              </w:rPr>
            </w:pPr>
            <w:r>
              <w:rPr>
                <w:rFonts w:eastAsia="仿宋" w:asciiTheme="minorHAnsi" w:hAnsiTheme="minorHAnsi" w:cstheme="minorHAnsi"/>
                <w:kern w:val="0"/>
                <w:sz w:val="20"/>
                <w:szCs w:val="20"/>
              </w:rPr>
              <w:t>重新开始</w:t>
            </w:r>
          </w:p>
        </w:tc>
        <w:tc>
          <w:tcPr>
            <w:tcW w:w="4536" w:type="dxa"/>
            <w:vAlign w:val="center"/>
          </w:tcPr>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activity 热身练习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and their use 新单词介绍与运用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Video watching and discussion on it 看视频与讨论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Interactive reading 互动阅读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Text Analysis 文章分析</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Summary of text 文章概要</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Extraction and Application课文知识点提取与应用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Productive pattern 输出范式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Lexical Collocation 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extension and discussion-What are your feelings toward college life扩展阅读与讨论-头脑风暴入大学感受</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Writing model and practice写作模式与实践</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Writing model-deduction 写作模式-演绎</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Writing Practice –What to reap from college life写作练习-大学的收获</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One writing device一个写作工具</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Five productive patterns五个范式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Eight lexical collocation 八个搭配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text B 阅读文章B</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activities 热身</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新单词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Spot dictation 填空</w:t>
            </w:r>
          </w:p>
          <w:p>
            <w:pPr>
              <w:pStyle w:val="12"/>
              <w:snapToGrid w:val="0"/>
              <w:spacing w:line="276" w:lineRule="auto"/>
              <w:ind w:left="420" w:firstLine="0" w:firstLineChars="0"/>
              <w:rPr>
                <w:rFonts w:asciiTheme="minorHAnsi" w:hAnsiTheme="minorHAnsi" w:cstheme="minorHAnsi"/>
                <w:sz w:val="20"/>
                <w:szCs w:val="20"/>
              </w:rPr>
            </w:pP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 xml:space="preserve">Text B decoding 解读Text B </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Reading skills –Previewing 阅读技巧-预习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Text decoding through previewing it 通过预习解读文章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Further discussion 进一步讨论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Knowledge Deriving知识衍生</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Extraction and application of productive pattern 语言范式提取与运用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Creative use of lexical collocation 创新使用词汇搭配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 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Listening comprehension 听力理解</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In-depth reading 深度阅读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Letter Writing-Write a letter home 一封家书</w:t>
            </w:r>
          </w:p>
          <w:p>
            <w:pPr>
              <w:pStyle w:val="12"/>
              <w:snapToGrid w:val="0"/>
              <w:spacing w:line="276" w:lineRule="auto"/>
              <w:ind w:left="420" w:firstLine="0" w:firstLineChars="0"/>
              <w:rPr>
                <w:rFonts w:asciiTheme="minorHAnsi" w:hAnsiTheme="minorHAnsi" w:cstheme="minorHAnsi"/>
                <w:sz w:val="20"/>
                <w:szCs w:val="20"/>
              </w:rPr>
            </w:pPr>
          </w:p>
        </w:tc>
        <w:tc>
          <w:tcPr>
            <w:tcW w:w="1371" w:type="dxa"/>
            <w:vAlign w:val="center"/>
          </w:tcPr>
          <w:p>
            <w:pPr>
              <w:snapToGrid w:val="0"/>
              <w:spacing w:line="276" w:lineRule="auto"/>
              <w:rPr>
                <w:rFonts w:asciiTheme="minorHAnsi" w:hAnsiTheme="minorHAnsi" w:cstheme="minorHAnsi"/>
                <w:sz w:val="20"/>
                <w:szCs w:val="20"/>
              </w:rPr>
            </w:pPr>
            <w:r>
              <w:rPr>
                <w:rFonts w:asciiTheme="minorHAnsi" w:hAnsiTheme="minorHAnsi" w:cstheme="minorHAnsi"/>
                <w:sz w:val="20"/>
                <w:szCs w:val="20"/>
              </w:rPr>
              <w:t xml:space="preserve">   Text A and Text B Understand</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阅读文章-理解</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Vocabulary Master</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词汇-掌握</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 xml:space="preserve">Practice Apply </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练习-运用</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p>
            <w:pPr>
              <w:snapToGrid w:val="0"/>
              <w:spacing w:line="276" w:lineRule="auto"/>
              <w:jc w:val="center"/>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405" w:type="dxa"/>
            <w:vAlign w:val="center"/>
          </w:tcPr>
          <w:p>
            <w:pPr>
              <w:snapToGrid w:val="0"/>
              <w:spacing w:line="276" w:lineRule="auto"/>
              <w:jc w:val="left"/>
              <w:rPr>
                <w:rFonts w:eastAsia="仿宋" w:asciiTheme="minorHAnsi" w:hAnsiTheme="minorHAnsi" w:cstheme="minorHAnsi"/>
                <w:sz w:val="20"/>
                <w:szCs w:val="20"/>
              </w:rPr>
            </w:pPr>
            <w:r>
              <w:rPr>
                <w:rFonts w:eastAsia="仿宋" w:asciiTheme="minorHAnsi" w:hAnsiTheme="minorHAnsi" w:cstheme="minorHAnsi"/>
                <w:sz w:val="20"/>
                <w:szCs w:val="20"/>
              </w:rPr>
              <w:t>Unit 2 Loving parents, loving children</w:t>
            </w:r>
          </w:p>
          <w:p>
            <w:pPr>
              <w:snapToGrid w:val="0"/>
              <w:spacing w:line="276" w:lineRule="auto"/>
              <w:jc w:val="center"/>
              <w:rPr>
                <w:rFonts w:asciiTheme="minorHAnsi" w:hAnsiTheme="minorHAnsi" w:cstheme="minorHAnsi"/>
                <w:sz w:val="20"/>
                <w:szCs w:val="20"/>
              </w:rPr>
            </w:pPr>
            <w:r>
              <w:rPr>
                <w:rFonts w:eastAsia="仿宋" w:asciiTheme="minorHAnsi" w:hAnsiTheme="minorHAnsi" w:cstheme="minorHAnsi"/>
                <w:sz w:val="20"/>
                <w:szCs w:val="20"/>
              </w:rPr>
              <w:t>慈爱的父母，慈爱的孩子</w:t>
            </w:r>
          </w:p>
        </w:tc>
        <w:tc>
          <w:tcPr>
            <w:tcW w:w="4536" w:type="dxa"/>
            <w:vAlign w:val="center"/>
          </w:tcPr>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activity 热身练习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and their use 新单词介绍与运用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Video watching and discussion on it 看视频与讨论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Interactive reading 互动阅读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Text Analysis 文章分析</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Summary of text 文章概要</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Extraction and Application课文知识点提取与应用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Productive pattern 输出范式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Lexical Collocation 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extension and discussion-What are your feelings toward parents扩展阅读与讨论-头脑风暴-我的父母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Writing model and practice写作模式与实践</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Writing model-Develop Paragraph 写作模式-发展段落</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Writing Practice –How to deal with peer pressure 写作练习-如何应对同伴压力</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One writing device一个写作工具</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Five productive patterns五个范式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Eight lexical collocation 八个搭配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text B 阅读文章B</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activities 热身</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新单词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Spot dictation 填空</w:t>
            </w:r>
          </w:p>
          <w:p>
            <w:pPr>
              <w:pStyle w:val="12"/>
              <w:snapToGrid w:val="0"/>
              <w:spacing w:line="276" w:lineRule="auto"/>
              <w:ind w:left="420" w:firstLine="0" w:firstLineChars="0"/>
              <w:rPr>
                <w:rFonts w:asciiTheme="minorHAnsi" w:hAnsiTheme="minorHAnsi" w:cstheme="minorHAnsi"/>
                <w:sz w:val="20"/>
                <w:szCs w:val="20"/>
              </w:rPr>
            </w:pP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 xml:space="preserve">Text B decoding 解读Text B </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Reading skills –Reading in thought group 阅读技巧-思维小组阅读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Text decoding through reading in thought group 通过思维小组阅读解读文章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Further discussion 进一步讨论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Knowledge Deriving知识衍生</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Extraction and application of productive pattern 语言范式提取与运用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Creative use of lexical collocation 创新使用词汇搭配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 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Listening comprehension 听力理解</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In-depth reading 深度阅读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Report survey results报告调查结果</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p>
        </w:tc>
        <w:tc>
          <w:tcPr>
            <w:tcW w:w="1371" w:type="dxa"/>
            <w:vAlign w:val="center"/>
          </w:tcPr>
          <w:p>
            <w:pPr>
              <w:snapToGrid w:val="0"/>
              <w:spacing w:line="276" w:lineRule="auto"/>
              <w:rPr>
                <w:rFonts w:asciiTheme="minorHAnsi" w:hAnsiTheme="minorHAnsi" w:cstheme="minorHAnsi"/>
                <w:sz w:val="20"/>
                <w:szCs w:val="20"/>
              </w:rPr>
            </w:pPr>
            <w:r>
              <w:rPr>
                <w:rFonts w:asciiTheme="minorHAnsi" w:hAnsiTheme="minorHAnsi" w:cstheme="minorHAnsi"/>
                <w:sz w:val="20"/>
                <w:szCs w:val="20"/>
              </w:rPr>
              <w:t>Text A and Text B Understand</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阅读文章-理解</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Vocabulary Master</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词汇-掌握</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 xml:space="preserve">Practice Apply </w:t>
            </w:r>
          </w:p>
          <w:p>
            <w:pPr>
              <w:snapToGrid w:val="0"/>
              <w:spacing w:line="276" w:lineRule="auto"/>
              <w:jc w:val="center"/>
              <w:rPr>
                <w:rFonts w:asciiTheme="minorHAnsi" w:hAnsiTheme="minorHAnsi" w:cstheme="minorHAnsi"/>
                <w:sz w:val="20"/>
                <w:szCs w:val="20"/>
              </w:rPr>
            </w:pPr>
            <w:r>
              <w:rPr>
                <w:rFonts w:asciiTheme="minorHAnsi" w:hAnsiTheme="minorHAnsi" w:cstheme="minorHAnsi"/>
                <w:sz w:val="20"/>
                <w:szCs w:val="20"/>
              </w:rPr>
              <w:t>练习-运用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05" w:type="dxa"/>
            <w:vAlign w:val="center"/>
          </w:tcPr>
          <w:p>
            <w:pPr>
              <w:snapToGrid w:val="0"/>
              <w:spacing w:line="276" w:lineRule="auto"/>
              <w:jc w:val="left"/>
              <w:rPr>
                <w:rFonts w:eastAsia="仿宋" w:asciiTheme="minorHAnsi" w:hAnsiTheme="minorHAnsi" w:cstheme="minorHAnsi"/>
                <w:sz w:val="20"/>
                <w:szCs w:val="20"/>
              </w:rPr>
            </w:pPr>
            <w:r>
              <w:rPr>
                <w:rFonts w:eastAsia="仿宋" w:asciiTheme="minorHAnsi" w:hAnsiTheme="minorHAnsi" w:cstheme="minorHAnsi"/>
                <w:sz w:val="20"/>
                <w:szCs w:val="20"/>
              </w:rPr>
              <w:t>Unit 3 Digital campus</w:t>
            </w:r>
          </w:p>
          <w:p>
            <w:pPr>
              <w:snapToGrid w:val="0"/>
              <w:spacing w:line="276" w:lineRule="auto"/>
              <w:jc w:val="center"/>
              <w:rPr>
                <w:rFonts w:asciiTheme="minorHAnsi" w:hAnsiTheme="minorHAnsi" w:cstheme="minorHAnsi"/>
                <w:sz w:val="20"/>
                <w:szCs w:val="20"/>
              </w:rPr>
            </w:pPr>
            <w:r>
              <w:rPr>
                <w:rFonts w:eastAsia="仿宋" w:asciiTheme="minorHAnsi" w:hAnsiTheme="minorHAnsi" w:cstheme="minorHAnsi"/>
                <w:sz w:val="20"/>
                <w:szCs w:val="20"/>
              </w:rPr>
              <w:t>数字校园</w:t>
            </w:r>
          </w:p>
        </w:tc>
        <w:tc>
          <w:tcPr>
            <w:tcW w:w="4536" w:type="dxa"/>
            <w:vAlign w:val="center"/>
          </w:tcPr>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activity 热身练习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and their use 新单词介绍与运用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Video watching and discussion on it 看视频与讨论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Interactive reading 互动阅读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Text Analysis 文章分析</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Summary of text 文章概要</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Extraction and Application课文知识点提取与应用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Productive pattern 输出范式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Lexical Collocation 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extension and discussion-What are your feelings toward digital campus扩展阅读与讨论-头脑风暴数字校园</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Writing model and practice写作模式与实践</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Writing model-cause and effect 写作模式-原因与结果</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Writing Practice –Popularity of E-books写作练习-电子书的流行</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One writing device一个写作工具</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Five productive patterns五个范式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Eight lexical collocation 八个搭配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text B 阅读文章B</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activities 热身</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新单词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Spot dictation 填空</w:t>
            </w:r>
          </w:p>
          <w:p>
            <w:pPr>
              <w:pStyle w:val="12"/>
              <w:snapToGrid w:val="0"/>
              <w:spacing w:line="276" w:lineRule="auto"/>
              <w:ind w:left="420" w:firstLine="0" w:firstLineChars="0"/>
              <w:rPr>
                <w:rFonts w:asciiTheme="minorHAnsi" w:hAnsiTheme="minorHAnsi" w:cstheme="minorHAnsi"/>
                <w:sz w:val="20"/>
                <w:szCs w:val="20"/>
              </w:rPr>
            </w:pP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 xml:space="preserve">Text B decoding 解读Text B </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Reading skills –</w:t>
            </w:r>
            <w:r>
              <w:rPr>
                <w:rFonts w:asciiTheme="minorHAnsi" w:hAnsiTheme="minorHAnsi" w:cstheme="minorHAnsi"/>
                <w:bCs/>
                <w:sz w:val="20"/>
                <w:szCs w:val="20"/>
              </w:rPr>
              <w:t>Distinguishing Between Facts and Opinions</w:t>
            </w:r>
            <w:r>
              <w:rPr>
                <w:rFonts w:asciiTheme="minorHAnsi" w:hAnsiTheme="minorHAnsi" w:cstheme="minorHAnsi"/>
                <w:sz w:val="20"/>
                <w:szCs w:val="20"/>
              </w:rPr>
              <w:t xml:space="preserve"> 阅读技巧-区分事实和看法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 xml:space="preserve">Text decoding through </w:t>
            </w:r>
            <w:r>
              <w:rPr>
                <w:rFonts w:asciiTheme="minorHAnsi" w:hAnsiTheme="minorHAnsi" w:cstheme="minorHAnsi"/>
                <w:bCs/>
                <w:sz w:val="20"/>
                <w:szCs w:val="20"/>
              </w:rPr>
              <w:t>top-down reading</w:t>
            </w:r>
            <w:r>
              <w:rPr>
                <w:rFonts w:asciiTheme="minorHAnsi" w:hAnsiTheme="minorHAnsi" w:cstheme="minorHAnsi"/>
                <w:sz w:val="20"/>
                <w:szCs w:val="20"/>
              </w:rPr>
              <w:t>通过自上而下阅读进行解读文章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Further discussion 进一步讨论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Knowledge Deriving知识衍生</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Extraction and application of productive pattern 语言范式提取与运用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Creative use of lexical collocation 创新使用词汇搭配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 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Listening comprehension 听力理解</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In-depth reading 深度阅读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Essay Writing-On the smartphone 论文写作-智能手机</w:t>
            </w:r>
          </w:p>
          <w:p>
            <w:pPr>
              <w:pStyle w:val="12"/>
              <w:snapToGrid w:val="0"/>
              <w:spacing w:line="276" w:lineRule="auto"/>
              <w:ind w:left="420" w:firstLine="0" w:firstLineChars="0"/>
              <w:rPr>
                <w:rFonts w:asciiTheme="minorHAnsi" w:hAnsiTheme="minorHAnsi" w:cstheme="minorHAnsi"/>
                <w:sz w:val="20"/>
                <w:szCs w:val="20"/>
              </w:rPr>
            </w:pPr>
          </w:p>
        </w:tc>
        <w:tc>
          <w:tcPr>
            <w:tcW w:w="1371" w:type="dxa"/>
            <w:vAlign w:val="center"/>
          </w:tcPr>
          <w:p>
            <w:pPr>
              <w:snapToGrid w:val="0"/>
              <w:spacing w:line="276" w:lineRule="auto"/>
              <w:rPr>
                <w:rFonts w:asciiTheme="minorHAnsi" w:hAnsiTheme="minorHAnsi" w:cstheme="minorHAnsi"/>
                <w:sz w:val="20"/>
                <w:szCs w:val="20"/>
              </w:rPr>
            </w:pPr>
            <w:r>
              <w:rPr>
                <w:rFonts w:asciiTheme="minorHAnsi" w:hAnsiTheme="minorHAnsi" w:cstheme="minorHAnsi"/>
                <w:sz w:val="20"/>
                <w:szCs w:val="20"/>
              </w:rPr>
              <w:t>Text A and Text B Understand</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阅读文章-理解</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Vocabulary Master</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词汇-掌握</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 xml:space="preserve">Practice Apply </w:t>
            </w:r>
          </w:p>
          <w:p>
            <w:pPr>
              <w:snapToGrid w:val="0"/>
              <w:spacing w:line="276" w:lineRule="auto"/>
              <w:jc w:val="center"/>
              <w:rPr>
                <w:rFonts w:asciiTheme="minorHAnsi" w:hAnsiTheme="minorHAnsi" w:cstheme="minorHAnsi"/>
                <w:sz w:val="20"/>
                <w:szCs w:val="20"/>
              </w:rPr>
            </w:pPr>
            <w:r>
              <w:rPr>
                <w:rFonts w:asciiTheme="minorHAnsi" w:hAnsiTheme="minorHAnsi" w:cstheme="minorHAnsi"/>
                <w:sz w:val="20"/>
                <w:szCs w:val="20"/>
              </w:rPr>
              <w:t>练习-运用</w:t>
            </w:r>
          </w:p>
          <w:p>
            <w:pPr>
              <w:snapToGrid w:val="0"/>
              <w:spacing w:line="276" w:lineRule="auto"/>
              <w:jc w:val="center"/>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405" w:type="dxa"/>
            <w:vAlign w:val="center"/>
          </w:tcPr>
          <w:p>
            <w:pPr>
              <w:snapToGrid w:val="0"/>
              <w:spacing w:line="276" w:lineRule="auto"/>
              <w:jc w:val="left"/>
              <w:rPr>
                <w:rFonts w:eastAsia="仿宋" w:asciiTheme="minorHAnsi" w:hAnsiTheme="minorHAnsi" w:cstheme="minorHAnsi"/>
                <w:sz w:val="20"/>
                <w:szCs w:val="20"/>
              </w:rPr>
            </w:pPr>
            <w:r>
              <w:rPr>
                <w:rFonts w:eastAsia="仿宋" w:asciiTheme="minorHAnsi" w:hAnsiTheme="minorHAnsi" w:cstheme="minorHAnsi"/>
                <w:sz w:val="20"/>
                <w:szCs w:val="20"/>
              </w:rPr>
              <w:t>Unit 4 Heroes of our time</w:t>
            </w:r>
          </w:p>
          <w:p>
            <w:pPr>
              <w:snapToGrid w:val="0"/>
              <w:spacing w:line="276" w:lineRule="auto"/>
              <w:jc w:val="center"/>
              <w:rPr>
                <w:rFonts w:asciiTheme="minorHAnsi" w:hAnsiTheme="minorHAnsi" w:cstheme="minorHAnsi"/>
                <w:sz w:val="20"/>
                <w:szCs w:val="20"/>
              </w:rPr>
            </w:pPr>
            <w:r>
              <w:rPr>
                <w:rFonts w:eastAsia="仿宋" w:asciiTheme="minorHAnsi" w:hAnsiTheme="minorHAnsi" w:cstheme="minorHAnsi"/>
                <w:sz w:val="20"/>
                <w:szCs w:val="20"/>
              </w:rPr>
              <w:t>我们时代的英雄</w:t>
            </w:r>
          </w:p>
        </w:tc>
        <w:tc>
          <w:tcPr>
            <w:tcW w:w="4536" w:type="dxa"/>
            <w:vAlign w:val="center"/>
          </w:tcPr>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activity 热身练习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and their use 新单词介绍与运用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Video watching and discussion on it 看视频与讨论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Interactive reading 互动阅读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Text Analysis 文章分析</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Summary of text 文章概要</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Extraction and Application课文知识点提取与应用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Productive pattern 输出范式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Lexical Collocation 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extension and discussion-What are your feelings toward your idol扩展阅读与讨论-头脑风暴我的偶像</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Writing model and practice写作模式与实践</w:t>
            </w:r>
          </w:p>
          <w:p>
            <w:pPr>
              <w:snapToGrid w:val="0"/>
              <w:spacing w:line="276" w:lineRule="auto"/>
              <w:ind w:firstLine="400" w:firstLineChars="200"/>
              <w:rPr>
                <w:rFonts w:asciiTheme="minorHAnsi" w:hAnsiTheme="minorHAnsi" w:cstheme="minorHAnsi"/>
                <w:sz w:val="20"/>
                <w:szCs w:val="20"/>
              </w:rPr>
            </w:pPr>
            <w:r>
              <w:rPr>
                <w:rFonts w:asciiTheme="minorHAnsi" w:hAnsiTheme="minorHAnsi" w:cstheme="minorHAnsi"/>
                <w:sz w:val="20"/>
                <w:szCs w:val="20"/>
              </w:rPr>
              <w:t>Writing model-</w:t>
            </w:r>
            <w:r>
              <w:rPr>
                <w:rFonts w:asciiTheme="minorHAnsi" w:hAnsiTheme="minorHAnsi" w:cstheme="minorHAnsi"/>
                <w:b/>
                <w:bCs/>
                <w:i/>
                <w:iCs/>
                <w:color w:val="006600"/>
                <w:kern w:val="24"/>
                <w:sz w:val="20"/>
                <w:szCs w:val="20"/>
              </w:rPr>
              <w:t xml:space="preserve"> </w:t>
            </w:r>
            <w:r>
              <w:rPr>
                <w:rFonts w:asciiTheme="minorHAnsi" w:hAnsiTheme="minorHAnsi" w:eastAsiaTheme="minorEastAsia" w:cstheme="minorHAnsi"/>
                <w:bCs/>
                <w:iCs/>
                <w:sz w:val="20"/>
                <w:szCs w:val="20"/>
              </w:rPr>
              <w:t>Exemplification</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写作模式-举例</w:t>
            </w:r>
          </w:p>
          <w:p>
            <w:pPr>
              <w:pStyle w:val="12"/>
              <w:snapToGrid w:val="0"/>
              <w:spacing w:line="276" w:lineRule="auto"/>
              <w:ind w:left="420" w:firstLine="0" w:firstLineChars="0"/>
              <w:rPr>
                <w:rFonts w:asciiTheme="minorHAnsi" w:hAnsiTheme="minorHAnsi" w:eastAsiaTheme="minorEastAsia" w:cstheme="minorHAnsi"/>
                <w:sz w:val="20"/>
                <w:szCs w:val="20"/>
              </w:rPr>
            </w:pPr>
            <w:r>
              <w:rPr>
                <w:rFonts w:asciiTheme="minorHAnsi" w:hAnsiTheme="minorHAnsi" w:cstheme="minorHAnsi"/>
                <w:sz w:val="20"/>
                <w:szCs w:val="20"/>
              </w:rPr>
              <w:t>Writing Practice –</w:t>
            </w:r>
            <w:r>
              <w:rPr>
                <w:rFonts w:asciiTheme="minorHAnsi" w:hAnsiTheme="minorHAnsi" w:eastAsiaTheme="minorEastAsia" w:cstheme="minorHAnsi"/>
                <w:bCs/>
                <w:sz w:val="20"/>
                <w:szCs w:val="20"/>
              </w:rPr>
              <w:t>Where does happiness come from?</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写作练习-幸福的源泉</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One writing device一个写作工具</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Five productive patterns五个范式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Eight lexical collocation 八个搭配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text B 阅读文章B</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activities 热身</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新单词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Spot dictation 填空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 xml:space="preserve">Text B decoding 解读Text B </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Reading skills –Scanning 阅读技巧-扫描式阅读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Text decoding through scanning it 通过扫描式阅读解读文章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Further discussion 进一步讨论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Knowledge Deriving知识衍生</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Extraction and application of productive pattern 语言范式提取与运用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Creative use of lexical collocation 创新使用词汇搭配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 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Listening comprehension 听力理解</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In-depth reading 深度阅读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Story writing写故事</w:t>
            </w:r>
          </w:p>
          <w:p>
            <w:pPr>
              <w:pStyle w:val="12"/>
              <w:snapToGrid w:val="0"/>
              <w:spacing w:line="276" w:lineRule="auto"/>
              <w:ind w:left="420" w:firstLine="0" w:firstLineChars="0"/>
              <w:rPr>
                <w:rFonts w:asciiTheme="minorHAnsi" w:hAnsiTheme="minorHAnsi" w:cstheme="minorHAnsi"/>
                <w:sz w:val="20"/>
                <w:szCs w:val="20"/>
              </w:rPr>
            </w:pPr>
          </w:p>
        </w:tc>
        <w:tc>
          <w:tcPr>
            <w:tcW w:w="1371" w:type="dxa"/>
            <w:vAlign w:val="center"/>
          </w:tcPr>
          <w:p>
            <w:pPr>
              <w:snapToGrid w:val="0"/>
              <w:spacing w:line="276" w:lineRule="auto"/>
              <w:rPr>
                <w:rFonts w:asciiTheme="minorHAnsi" w:hAnsiTheme="minorHAnsi" w:cstheme="minorHAnsi"/>
                <w:sz w:val="20"/>
                <w:szCs w:val="20"/>
              </w:rPr>
            </w:pPr>
            <w:r>
              <w:rPr>
                <w:rFonts w:asciiTheme="minorHAnsi" w:hAnsiTheme="minorHAnsi" w:cstheme="minorHAnsi"/>
                <w:sz w:val="20"/>
                <w:szCs w:val="20"/>
              </w:rPr>
              <w:t>Text A and Text B Understand</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阅读文章-理解</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Vocabulary Master</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词汇-掌握</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 xml:space="preserve">Practice Apply </w:t>
            </w:r>
          </w:p>
          <w:p>
            <w:pPr>
              <w:snapToGrid w:val="0"/>
              <w:spacing w:line="276" w:lineRule="auto"/>
              <w:jc w:val="center"/>
              <w:rPr>
                <w:rFonts w:asciiTheme="minorHAnsi" w:hAnsiTheme="minorHAnsi" w:cstheme="minorHAnsi"/>
                <w:sz w:val="20"/>
                <w:szCs w:val="20"/>
              </w:rPr>
            </w:pPr>
            <w:r>
              <w:rPr>
                <w:rFonts w:asciiTheme="minorHAnsi" w:hAnsiTheme="minorHAnsi" w:cstheme="minorHAnsi"/>
                <w:sz w:val="20"/>
                <w:szCs w:val="20"/>
              </w:rPr>
              <w:t>练习-运用ion</w:t>
            </w:r>
          </w:p>
          <w:p>
            <w:pPr>
              <w:snapToGrid w:val="0"/>
              <w:spacing w:line="276" w:lineRule="auto"/>
              <w:jc w:val="center"/>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405" w:type="dxa"/>
            <w:vAlign w:val="center"/>
          </w:tcPr>
          <w:p>
            <w:pPr>
              <w:snapToGrid w:val="0"/>
              <w:spacing w:line="276" w:lineRule="auto"/>
              <w:jc w:val="left"/>
              <w:rPr>
                <w:rFonts w:eastAsia="仿宋" w:asciiTheme="minorHAnsi" w:hAnsiTheme="minorHAnsi" w:cstheme="minorHAnsi"/>
                <w:sz w:val="20"/>
                <w:szCs w:val="20"/>
              </w:rPr>
            </w:pPr>
            <w:r>
              <w:rPr>
                <w:rFonts w:eastAsia="仿宋" w:asciiTheme="minorHAnsi" w:hAnsiTheme="minorHAnsi" w:cstheme="minorHAnsi"/>
                <w:sz w:val="20"/>
                <w:szCs w:val="20"/>
              </w:rPr>
              <w:t xml:space="preserve">Unit 5 Winning is not everything </w:t>
            </w:r>
          </w:p>
          <w:p>
            <w:pPr>
              <w:snapToGrid w:val="0"/>
              <w:spacing w:line="276" w:lineRule="auto"/>
              <w:jc w:val="center"/>
              <w:rPr>
                <w:rFonts w:asciiTheme="minorHAnsi" w:hAnsiTheme="minorHAnsi" w:cstheme="minorHAnsi"/>
                <w:sz w:val="20"/>
                <w:szCs w:val="20"/>
              </w:rPr>
            </w:pPr>
            <w:r>
              <w:rPr>
                <w:rFonts w:eastAsia="仿宋" w:asciiTheme="minorHAnsi" w:hAnsiTheme="minorHAnsi" w:cstheme="minorHAnsi"/>
                <w:sz w:val="20"/>
                <w:szCs w:val="20"/>
              </w:rPr>
              <w:t>胜利不是一切</w:t>
            </w:r>
          </w:p>
        </w:tc>
        <w:tc>
          <w:tcPr>
            <w:tcW w:w="4536" w:type="dxa"/>
            <w:vAlign w:val="center"/>
          </w:tcPr>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activity 热身练习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and their use 新单词介绍与运用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Video watching and discussion on it 看视频与讨论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Interactive reading 互动阅读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Text Analysis 文章分析</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Summary of text 文章概要</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Extraction and Application课文知识点提取与应用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Productive pattern 输出范式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Lexical Collocation 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extension and discussion-What are your feelings toward success扩展阅读与讨论-头脑风暴成功的感受</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Writing model and practice写作模式与实践</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Writing model-time order 写作模式-时间顺序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Writing Practice –A weekend picnic写作练习-周末野餐</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One writing device一个写作工具</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Five productive patterns五个范式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Eight lexical collocation 八个搭配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text B 阅读文章B</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activities 热身</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新单词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Spot dictation 填空</w:t>
            </w:r>
          </w:p>
          <w:p>
            <w:pPr>
              <w:pStyle w:val="12"/>
              <w:snapToGrid w:val="0"/>
              <w:spacing w:line="276" w:lineRule="auto"/>
              <w:ind w:left="420" w:firstLine="0" w:firstLineChars="0"/>
              <w:rPr>
                <w:rFonts w:asciiTheme="minorHAnsi" w:hAnsiTheme="minorHAnsi" w:cstheme="minorHAnsi"/>
                <w:sz w:val="20"/>
                <w:szCs w:val="20"/>
              </w:rPr>
            </w:pP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 xml:space="preserve">Text B decoding 解读Text B </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Reading skills –Skimming 阅读技巧-略读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Text decoding through skimming it 通过略读解读文章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Further discussion 进一步讨论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Knowledge Deriving知识衍生</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Extraction and application of productive pattern 语言范式提取与运用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Creative use of lexical collocation 创新使用词汇搭配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 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Listening comprehension 听力理解</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In-depth reading 深度阅读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Report Writing报告写作</w:t>
            </w:r>
          </w:p>
          <w:p>
            <w:pPr>
              <w:pStyle w:val="12"/>
              <w:snapToGrid w:val="0"/>
              <w:spacing w:line="276" w:lineRule="auto"/>
              <w:ind w:left="420" w:firstLine="0" w:firstLineChars="0"/>
              <w:rPr>
                <w:rFonts w:asciiTheme="minorHAnsi" w:hAnsiTheme="minorHAnsi" w:cstheme="minorHAnsi"/>
                <w:sz w:val="20"/>
                <w:szCs w:val="20"/>
              </w:rPr>
            </w:pPr>
          </w:p>
        </w:tc>
        <w:tc>
          <w:tcPr>
            <w:tcW w:w="1371" w:type="dxa"/>
            <w:vAlign w:val="center"/>
          </w:tcPr>
          <w:p>
            <w:pPr>
              <w:snapToGrid w:val="0"/>
              <w:spacing w:line="276" w:lineRule="auto"/>
              <w:rPr>
                <w:rFonts w:asciiTheme="minorHAnsi" w:hAnsiTheme="minorHAnsi" w:cstheme="minorHAnsi"/>
                <w:sz w:val="20"/>
                <w:szCs w:val="20"/>
              </w:rPr>
            </w:pPr>
            <w:r>
              <w:rPr>
                <w:rFonts w:asciiTheme="minorHAnsi" w:hAnsiTheme="minorHAnsi" w:cstheme="minorHAnsi"/>
                <w:sz w:val="20"/>
                <w:szCs w:val="20"/>
              </w:rPr>
              <w:t xml:space="preserve">    Text A and Text B Understand</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阅读文章-理解</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Vocabulary Master</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词汇-掌握</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 xml:space="preserve">Practice Apply </w:t>
            </w:r>
          </w:p>
          <w:p>
            <w:pPr>
              <w:snapToGrid w:val="0"/>
              <w:spacing w:line="276" w:lineRule="auto"/>
              <w:jc w:val="center"/>
              <w:rPr>
                <w:rFonts w:asciiTheme="minorHAnsi" w:hAnsiTheme="minorHAnsi" w:cstheme="minorHAnsi"/>
                <w:sz w:val="20"/>
                <w:szCs w:val="20"/>
              </w:rPr>
            </w:pPr>
            <w:r>
              <w:rPr>
                <w:rFonts w:asciiTheme="minorHAnsi" w:hAnsiTheme="minorHAnsi" w:cstheme="minorHAnsi"/>
                <w:sz w:val="20"/>
                <w:szCs w:val="20"/>
              </w:rPr>
              <w:t>练习-运用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405" w:type="dxa"/>
            <w:vAlign w:val="center"/>
          </w:tcPr>
          <w:p>
            <w:pPr>
              <w:snapToGrid w:val="0"/>
              <w:spacing w:line="276" w:lineRule="auto"/>
              <w:jc w:val="left"/>
              <w:rPr>
                <w:rFonts w:eastAsia="仿宋" w:asciiTheme="minorHAnsi" w:hAnsiTheme="minorHAnsi" w:cstheme="minorHAnsi"/>
                <w:sz w:val="20"/>
                <w:szCs w:val="20"/>
              </w:rPr>
            </w:pPr>
            <w:r>
              <w:rPr>
                <w:rFonts w:eastAsia="仿宋" w:asciiTheme="minorHAnsi" w:hAnsiTheme="minorHAnsi" w:cstheme="minorHAnsi"/>
                <w:sz w:val="20"/>
                <w:szCs w:val="20"/>
              </w:rPr>
              <w:t>Unit 6 Earn as you learn</w:t>
            </w:r>
          </w:p>
          <w:p>
            <w:pPr>
              <w:snapToGrid w:val="0"/>
              <w:spacing w:line="276" w:lineRule="auto"/>
              <w:rPr>
                <w:rFonts w:asciiTheme="minorHAnsi" w:hAnsiTheme="minorHAnsi" w:cstheme="minorHAnsi"/>
                <w:sz w:val="20"/>
                <w:szCs w:val="20"/>
              </w:rPr>
            </w:pPr>
            <w:r>
              <w:rPr>
                <w:rFonts w:eastAsia="仿宋" w:asciiTheme="minorHAnsi" w:hAnsiTheme="minorHAnsi" w:cstheme="minorHAnsi"/>
                <w:sz w:val="20"/>
                <w:szCs w:val="20"/>
              </w:rPr>
              <w:t>随学随赚</w:t>
            </w:r>
          </w:p>
        </w:tc>
        <w:tc>
          <w:tcPr>
            <w:tcW w:w="4536" w:type="dxa"/>
            <w:vAlign w:val="center"/>
          </w:tcPr>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activity 热身练习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and their use 新单词介绍与运用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Video watching and discussion on it 看视频与讨论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Interactive reading 互动阅读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Text Analysis 文章分析</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Summary of text 文章概要</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Extraction and Application课文知识点提取与应用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Productive pattern 输出范式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Lexical Collocation 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extension and discussion-Making money扩展阅读与讨论-挣钱</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Writing model and practice写作模式与实践</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Writing model-Listing 写作模式-清单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Writing Practice –</w:t>
            </w:r>
            <w:r>
              <w:rPr>
                <w:rFonts w:asciiTheme="minorHAnsi" w:hAnsiTheme="minorHAnsi" w:eastAsiaTheme="minorEastAsia" w:cstheme="minorHAnsi"/>
                <w:bCs/>
                <w:sz w:val="20"/>
                <w:szCs w:val="20"/>
              </w:rPr>
              <w:t>Ways to Entertain Oneself in College</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写作练习-大学如何自我娱乐</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One writing device一个写作工具</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Five productive patterns五个范式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Eight lexical collocation 八个搭配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text B 阅读文章B</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activities 热身</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新单词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Spot dictation 填空</w:t>
            </w:r>
          </w:p>
          <w:p>
            <w:pPr>
              <w:pStyle w:val="12"/>
              <w:snapToGrid w:val="0"/>
              <w:spacing w:line="276" w:lineRule="auto"/>
              <w:ind w:left="420" w:firstLine="0" w:firstLineChars="0"/>
              <w:rPr>
                <w:rFonts w:asciiTheme="minorHAnsi" w:hAnsiTheme="minorHAnsi" w:cstheme="minorHAnsi"/>
                <w:sz w:val="20"/>
                <w:szCs w:val="20"/>
              </w:rPr>
            </w:pP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 xml:space="preserve">Text B decoding 解读Text B </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Reading skills –signal words 阅读技巧-提示词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Text decoding through signal words 通过提示词解读文章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Further discussion 进一步讨论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Knowledge Deriving知识衍生</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Extraction and application of productive pattern 语言范式提取与运用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Creative use of lexical collocation 创新使用词汇搭配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 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Listening comprehension 听力理解</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In-depth reading 深度阅读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bCs/>
                <w:sz w:val="20"/>
                <w:szCs w:val="20"/>
              </w:rPr>
              <w:t>Possible challenges of a MOOC</w:t>
            </w:r>
            <w:r>
              <w:rPr>
                <w:rFonts w:asciiTheme="minorHAnsi" w:hAnsiTheme="minorHAnsi" w:cstheme="minorHAnsi"/>
                <w:sz w:val="20"/>
                <w:szCs w:val="20"/>
              </w:rPr>
              <w:t xml:space="preserve"> 慕课的挑战</w:t>
            </w:r>
          </w:p>
          <w:p>
            <w:pPr>
              <w:snapToGrid w:val="0"/>
              <w:spacing w:line="276" w:lineRule="auto"/>
              <w:rPr>
                <w:rFonts w:asciiTheme="minorHAnsi" w:hAnsiTheme="minorHAnsi" w:cstheme="minorHAnsi"/>
                <w:sz w:val="20"/>
                <w:szCs w:val="20"/>
              </w:rPr>
            </w:pPr>
          </w:p>
        </w:tc>
        <w:tc>
          <w:tcPr>
            <w:tcW w:w="1371" w:type="dxa"/>
            <w:vAlign w:val="center"/>
          </w:tcPr>
          <w:p>
            <w:pPr>
              <w:snapToGrid w:val="0"/>
              <w:spacing w:line="276" w:lineRule="auto"/>
              <w:rPr>
                <w:rFonts w:asciiTheme="minorHAnsi" w:hAnsiTheme="minorHAnsi" w:cstheme="minorHAnsi"/>
                <w:sz w:val="20"/>
                <w:szCs w:val="20"/>
              </w:rPr>
            </w:pPr>
            <w:r>
              <w:rPr>
                <w:rFonts w:asciiTheme="minorHAnsi" w:hAnsiTheme="minorHAnsi" w:cstheme="minorHAnsi"/>
                <w:sz w:val="20"/>
                <w:szCs w:val="20"/>
              </w:rPr>
              <w:t xml:space="preserve">    Text A and Text B Understand</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阅读文章-理解</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Vocabulary Master</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词汇-掌握</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 xml:space="preserve">Practice Apply </w:t>
            </w:r>
          </w:p>
          <w:p>
            <w:pPr>
              <w:snapToGrid w:val="0"/>
              <w:spacing w:line="276" w:lineRule="auto"/>
              <w:jc w:val="center"/>
              <w:rPr>
                <w:rFonts w:asciiTheme="minorHAnsi" w:hAnsiTheme="minorHAnsi" w:cstheme="minorHAnsi"/>
                <w:sz w:val="20"/>
                <w:szCs w:val="20"/>
              </w:rPr>
            </w:pPr>
            <w:r>
              <w:rPr>
                <w:rFonts w:asciiTheme="minorHAnsi" w:hAnsiTheme="minorHAnsi" w:cstheme="minorHAnsi"/>
                <w:sz w:val="20"/>
                <w:szCs w:val="20"/>
              </w:rPr>
              <w:t>练习-运用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405" w:type="dxa"/>
            <w:vAlign w:val="center"/>
          </w:tcPr>
          <w:p>
            <w:pPr>
              <w:snapToGrid w:val="0"/>
              <w:spacing w:line="276" w:lineRule="auto"/>
              <w:jc w:val="left"/>
              <w:rPr>
                <w:rFonts w:eastAsia="仿宋" w:asciiTheme="minorHAnsi" w:hAnsiTheme="minorHAnsi" w:cstheme="minorHAnsi"/>
                <w:sz w:val="20"/>
                <w:szCs w:val="20"/>
              </w:rPr>
            </w:pPr>
            <w:r>
              <w:rPr>
                <w:rFonts w:eastAsia="仿宋" w:asciiTheme="minorHAnsi" w:hAnsiTheme="minorHAnsi" w:cstheme="minorHAnsi"/>
                <w:sz w:val="20"/>
                <w:szCs w:val="20"/>
              </w:rPr>
              <w:t>Unit 7 Hoping for better</w:t>
            </w:r>
          </w:p>
          <w:p>
            <w:pPr>
              <w:snapToGrid w:val="0"/>
              <w:spacing w:line="276" w:lineRule="auto"/>
              <w:jc w:val="center"/>
              <w:rPr>
                <w:rFonts w:asciiTheme="minorHAnsi" w:hAnsiTheme="minorHAnsi" w:cstheme="minorHAnsi"/>
                <w:sz w:val="20"/>
                <w:szCs w:val="20"/>
              </w:rPr>
            </w:pPr>
            <w:r>
              <w:rPr>
                <w:rFonts w:eastAsia="仿宋" w:asciiTheme="minorHAnsi" w:hAnsiTheme="minorHAnsi" w:cstheme="minorHAnsi"/>
                <w:sz w:val="20"/>
                <w:szCs w:val="20"/>
              </w:rPr>
              <w:t>希望更好</w:t>
            </w:r>
          </w:p>
        </w:tc>
        <w:tc>
          <w:tcPr>
            <w:tcW w:w="4536" w:type="dxa"/>
            <w:vAlign w:val="center"/>
          </w:tcPr>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activity 热身练习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and their use 新单词介绍与运用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Video watching and discussion on it 看视频与讨论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Interactive reading 互动阅读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Text Analysis 文章分析</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Summary of text 文章概要</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Extraction and Application课文知识点提取与应用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Productive pattern 输出范式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Lexical Collocation 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extension and discussion-My future扩展阅读与讨论-我的未来</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Writing model and practice写作模式与实践</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Writing model-deduction 写作模式-演绎</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Writing Practice –</w:t>
            </w:r>
            <w:r>
              <w:rPr>
                <w:rFonts w:asciiTheme="minorHAnsi" w:hAnsiTheme="minorHAnsi" w:cstheme="minorHAnsi"/>
                <w:bCs/>
                <w:sz w:val="20"/>
                <w:szCs w:val="20"/>
              </w:rPr>
              <w:t>An Ideal Place for A Weekend Tour</w:t>
            </w:r>
            <w:r>
              <w:rPr>
                <w:rFonts w:asciiTheme="minorHAnsi" w:hAnsiTheme="minorHAnsi" w:cstheme="minorHAnsi"/>
                <w:sz w:val="20"/>
                <w:szCs w:val="20"/>
              </w:rPr>
              <w:t>写作练习-周末旅行好去处</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One writing device一个写作工具</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Five productive patterns五个范式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Eight lexical collocation 八个搭配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text B 阅读文章B</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activities 热身</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新单词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Spot dictation 填空</w:t>
            </w:r>
          </w:p>
          <w:p>
            <w:pPr>
              <w:pStyle w:val="12"/>
              <w:snapToGrid w:val="0"/>
              <w:spacing w:line="276" w:lineRule="auto"/>
              <w:ind w:left="420" w:firstLine="0" w:firstLineChars="0"/>
              <w:rPr>
                <w:rFonts w:asciiTheme="minorHAnsi" w:hAnsiTheme="minorHAnsi" w:cstheme="minorHAnsi"/>
                <w:sz w:val="20"/>
                <w:szCs w:val="20"/>
              </w:rPr>
            </w:pP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 xml:space="preserve">Text B decoding 解读Text B </w:t>
            </w:r>
          </w:p>
          <w:p>
            <w:pPr>
              <w:snapToGrid w:val="0"/>
              <w:spacing w:line="276" w:lineRule="auto"/>
              <w:ind w:firstLine="400" w:firstLineChars="200"/>
              <w:rPr>
                <w:rFonts w:asciiTheme="minorHAnsi" w:hAnsiTheme="minorHAnsi" w:cstheme="minorHAnsi"/>
                <w:sz w:val="20"/>
                <w:szCs w:val="20"/>
              </w:rPr>
            </w:pPr>
            <w:r>
              <w:rPr>
                <w:rFonts w:asciiTheme="minorHAnsi" w:hAnsiTheme="minorHAnsi" w:cstheme="minorHAnsi"/>
                <w:sz w:val="20"/>
                <w:szCs w:val="20"/>
              </w:rPr>
              <w:t>Reading skills –</w:t>
            </w:r>
            <w:r>
              <w:rPr>
                <w:rFonts w:asciiTheme="minorHAnsi" w:hAnsiTheme="minorHAnsi" w:eastAsiaTheme="minorEastAsia" w:cstheme="minorHAnsi"/>
                <w:bCs/>
                <w:iCs/>
                <w:sz w:val="20"/>
                <w:szCs w:val="20"/>
              </w:rPr>
              <w:t>Word Meanings</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 xml:space="preserve"> 阅读技巧-词汇意思</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 xml:space="preserve">Text decoding through </w:t>
            </w:r>
            <w:r>
              <w:rPr>
                <w:rFonts w:asciiTheme="minorHAnsi" w:hAnsiTheme="minorHAnsi" w:eastAsiaTheme="minorEastAsia" w:cstheme="minorHAnsi"/>
                <w:bCs/>
                <w:iCs/>
                <w:sz w:val="20"/>
                <w:szCs w:val="20"/>
              </w:rPr>
              <w:t>word meanings</w:t>
            </w:r>
            <w:r>
              <w:rPr>
                <w:rFonts w:asciiTheme="minorHAnsi" w:hAnsiTheme="minorHAnsi" w:cstheme="minorHAnsi"/>
                <w:sz w:val="20"/>
                <w:szCs w:val="20"/>
              </w:rPr>
              <w:t xml:space="preserve"> 通过词汇解读文章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Further discussion 进一步讨论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Knowledge Deriving知识衍生</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Extraction and application of productive pattern 语言范式提取与运用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Creative use of lexical collocation 创新使用词汇搭配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 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Listening comprehension 听力理解</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In-depth reading 深度阅读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bCs/>
                <w:sz w:val="20"/>
                <w:szCs w:val="20"/>
              </w:rPr>
              <w:t>Reasons of bad behaviors on campus</w:t>
            </w:r>
            <w:r>
              <w:rPr>
                <w:rFonts w:asciiTheme="minorHAnsi" w:hAnsiTheme="minorHAnsi" w:cstheme="minorHAnsi"/>
                <w:sz w:val="20"/>
                <w:szCs w:val="20"/>
              </w:rPr>
              <w:t xml:space="preserve"> 校园不良行为原因 </w:t>
            </w:r>
          </w:p>
        </w:tc>
        <w:tc>
          <w:tcPr>
            <w:tcW w:w="1371" w:type="dxa"/>
            <w:vAlign w:val="center"/>
          </w:tcPr>
          <w:p>
            <w:pPr>
              <w:snapToGrid w:val="0"/>
              <w:spacing w:line="276" w:lineRule="auto"/>
              <w:rPr>
                <w:rFonts w:asciiTheme="minorHAnsi" w:hAnsiTheme="minorHAnsi" w:cstheme="minorHAnsi"/>
                <w:sz w:val="20"/>
                <w:szCs w:val="20"/>
              </w:rPr>
            </w:pPr>
            <w:r>
              <w:rPr>
                <w:rFonts w:asciiTheme="minorHAnsi" w:hAnsiTheme="minorHAnsi" w:cstheme="minorHAnsi"/>
                <w:sz w:val="20"/>
                <w:szCs w:val="20"/>
              </w:rPr>
              <w:t>Text A and Text B Understand</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阅读文章-理解</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Vocabulary Master</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词汇-掌握</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 xml:space="preserve">Practice Apply </w:t>
            </w:r>
          </w:p>
          <w:p>
            <w:pPr>
              <w:snapToGrid w:val="0"/>
              <w:spacing w:line="276" w:lineRule="auto"/>
              <w:jc w:val="center"/>
              <w:rPr>
                <w:rFonts w:asciiTheme="minorHAnsi" w:hAnsiTheme="minorHAnsi" w:cstheme="minorHAnsi"/>
                <w:sz w:val="20"/>
                <w:szCs w:val="20"/>
              </w:rPr>
            </w:pPr>
            <w:r>
              <w:rPr>
                <w:rFonts w:asciiTheme="minorHAnsi" w:hAnsiTheme="minorHAnsi" w:cstheme="minorHAnsi"/>
                <w:sz w:val="20"/>
                <w:szCs w:val="20"/>
              </w:rPr>
              <w:t>练习-运用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405" w:type="dxa"/>
            <w:vAlign w:val="center"/>
          </w:tcPr>
          <w:p>
            <w:pPr>
              <w:snapToGrid w:val="0"/>
              <w:spacing w:line="276" w:lineRule="auto"/>
              <w:jc w:val="left"/>
              <w:rPr>
                <w:rFonts w:eastAsia="仿宋" w:asciiTheme="minorHAnsi" w:hAnsiTheme="minorHAnsi" w:cstheme="minorHAnsi"/>
                <w:sz w:val="20"/>
                <w:szCs w:val="20"/>
              </w:rPr>
            </w:pPr>
            <w:r>
              <w:rPr>
                <w:rFonts w:eastAsia="仿宋" w:asciiTheme="minorHAnsi" w:hAnsiTheme="minorHAnsi" w:cstheme="minorHAnsi"/>
                <w:sz w:val="20"/>
                <w:szCs w:val="20"/>
              </w:rPr>
              <w:t>Unit 8 Friendship across gender and border</w:t>
            </w:r>
          </w:p>
          <w:p>
            <w:pPr>
              <w:snapToGrid w:val="0"/>
              <w:spacing w:line="276" w:lineRule="auto"/>
              <w:jc w:val="center"/>
              <w:rPr>
                <w:rFonts w:asciiTheme="minorHAnsi" w:hAnsiTheme="minorHAnsi" w:cstheme="minorHAnsi"/>
                <w:sz w:val="20"/>
                <w:szCs w:val="20"/>
              </w:rPr>
            </w:pPr>
            <w:r>
              <w:rPr>
                <w:rFonts w:eastAsia="仿宋" w:asciiTheme="minorHAnsi" w:hAnsiTheme="minorHAnsi" w:cstheme="minorHAnsi"/>
                <w:kern w:val="0"/>
                <w:sz w:val="20"/>
                <w:szCs w:val="20"/>
              </w:rPr>
              <w:t>跨越性别和边界的友谊</w:t>
            </w:r>
          </w:p>
        </w:tc>
        <w:tc>
          <w:tcPr>
            <w:tcW w:w="4536" w:type="dxa"/>
            <w:vAlign w:val="center"/>
          </w:tcPr>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activity 热身练习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and their use 新单词介绍与运用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Video watching and discussion on it 看视频与讨论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Interactive reading 互动阅读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Text Analysis 文章分析</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Summary of text 文章概要</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Extraction and Application课文知识点提取与应用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Productive pattern 输出范式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Lexical Collocation 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extension and discussion-My friends扩展阅读与讨论-我的朋友</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Writing model and practice写作模式与实践</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Writing model-contrast 写作模式-对比</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Writing Practice –Two close friends写作练习-两个好朋友</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One writing device一个写作工具</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Five productive patterns五个范式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Eight lexical collocation 八个搭配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Reading text B 阅读文章B</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Warm-up activities 热身</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Background information 背景介绍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New words 新单词</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Spot dictation 填空</w:t>
            </w:r>
          </w:p>
          <w:p>
            <w:pPr>
              <w:pStyle w:val="12"/>
              <w:snapToGrid w:val="0"/>
              <w:spacing w:line="276" w:lineRule="auto"/>
              <w:ind w:left="420" w:firstLine="0" w:firstLineChars="0"/>
              <w:rPr>
                <w:rFonts w:asciiTheme="minorHAnsi" w:hAnsiTheme="minorHAnsi" w:cstheme="minorHAnsi"/>
                <w:sz w:val="20"/>
                <w:szCs w:val="20"/>
              </w:rPr>
            </w:pP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 xml:space="preserve">Text B decoding 解读Text B </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Reading skills –</w:t>
            </w:r>
            <w:r>
              <w:rPr>
                <w:rFonts w:asciiTheme="minorHAnsi" w:hAnsiTheme="minorHAnsi" w:cstheme="minorHAnsi"/>
                <w:bCs/>
                <w:iCs/>
                <w:sz w:val="20"/>
                <w:szCs w:val="20"/>
              </w:rPr>
              <w:t>Main idea of a paragraph</w:t>
            </w:r>
            <w:r>
              <w:rPr>
                <w:rFonts w:asciiTheme="minorHAnsi" w:hAnsiTheme="minorHAnsi" w:cstheme="minorHAnsi"/>
                <w:sz w:val="20"/>
                <w:szCs w:val="20"/>
              </w:rPr>
              <w:t xml:space="preserve"> 阅读技巧-段落大意</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 xml:space="preserve">Text decoding through </w:t>
            </w:r>
            <w:r>
              <w:rPr>
                <w:rFonts w:asciiTheme="minorHAnsi" w:hAnsiTheme="minorHAnsi" w:cstheme="minorHAnsi"/>
                <w:bCs/>
                <w:iCs/>
                <w:sz w:val="20"/>
                <w:szCs w:val="20"/>
              </w:rPr>
              <w:t>main idea of a paragraph</w:t>
            </w:r>
            <w:r>
              <w:rPr>
                <w:rFonts w:asciiTheme="minorHAnsi" w:hAnsiTheme="minorHAnsi" w:cstheme="minorHAnsi"/>
                <w:sz w:val="20"/>
                <w:szCs w:val="20"/>
              </w:rPr>
              <w:t xml:space="preserve"> 通过段落大意解读文章</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Further discussion 进一步讨论</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Knowledge Deriving知识衍生</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Extraction and application of productive pattern 语言范式提取与运用</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Creative use of lexical collocation 创新使用词汇搭配</w:t>
            </w:r>
          </w:p>
          <w:p>
            <w:pPr>
              <w:pStyle w:val="12"/>
              <w:numPr>
                <w:ilvl w:val="0"/>
                <w:numId w:val="4"/>
              </w:numPr>
              <w:snapToGrid w:val="0"/>
              <w:spacing w:line="276" w:lineRule="auto"/>
              <w:ind w:firstLineChars="0"/>
              <w:rPr>
                <w:rFonts w:asciiTheme="minorHAnsi" w:hAnsiTheme="minorHAnsi" w:cstheme="minorHAnsi"/>
                <w:sz w:val="20"/>
                <w:szCs w:val="20"/>
              </w:rPr>
            </w:pPr>
            <w:r>
              <w:rPr>
                <w:rFonts w:asciiTheme="minorHAnsi" w:hAnsiTheme="minorHAnsi" w:cstheme="minorHAnsi"/>
                <w:sz w:val="20"/>
                <w:szCs w:val="20"/>
              </w:rPr>
              <w:t>Further development 拓展</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Listening comprehension 听力理解</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In-depth reading 深度阅读</w:t>
            </w:r>
          </w:p>
          <w:p>
            <w:pPr>
              <w:pStyle w:val="12"/>
              <w:snapToGrid w:val="0"/>
              <w:spacing w:line="276" w:lineRule="auto"/>
              <w:ind w:left="420" w:firstLine="0" w:firstLineChars="0"/>
              <w:rPr>
                <w:rFonts w:asciiTheme="minorHAnsi" w:hAnsiTheme="minorHAnsi" w:cstheme="minorHAnsi"/>
                <w:sz w:val="20"/>
                <w:szCs w:val="20"/>
              </w:rPr>
            </w:pPr>
            <w:r>
              <w:rPr>
                <w:rFonts w:asciiTheme="minorHAnsi" w:hAnsiTheme="minorHAnsi" w:cstheme="minorHAnsi"/>
                <w:sz w:val="20"/>
                <w:szCs w:val="20"/>
              </w:rPr>
              <w:t xml:space="preserve">A debate </w:t>
            </w:r>
            <w:r>
              <w:rPr>
                <w:rFonts w:asciiTheme="minorHAnsi" w:hAnsiTheme="minorHAnsi" w:cstheme="minorHAnsi"/>
                <w:bCs/>
                <w:iCs/>
                <w:sz w:val="20"/>
                <w:szCs w:val="20"/>
              </w:rPr>
              <w:t>on cross-gender friendship</w:t>
            </w:r>
            <w:r>
              <w:rPr>
                <w:rFonts w:asciiTheme="minorHAnsi" w:hAnsiTheme="minorHAnsi" w:cstheme="minorHAnsi"/>
                <w:sz w:val="20"/>
                <w:szCs w:val="20"/>
              </w:rPr>
              <w:t>–</w:t>
            </w:r>
            <w:r>
              <w:rPr>
                <w:rFonts w:asciiTheme="minorHAnsi" w:hAnsiTheme="minorHAnsi" w:cstheme="minorHAnsi"/>
                <w:kern w:val="0"/>
                <w:sz w:val="20"/>
                <w:szCs w:val="20"/>
              </w:rPr>
              <w:t>跨越性别和边界的友谊</w:t>
            </w:r>
            <w:r>
              <w:rPr>
                <w:rFonts w:asciiTheme="minorHAnsi" w:hAnsiTheme="minorHAnsi" w:cstheme="minorHAnsi"/>
                <w:sz w:val="20"/>
                <w:szCs w:val="20"/>
              </w:rPr>
              <w:t>辩论</w:t>
            </w:r>
          </w:p>
          <w:p>
            <w:pPr>
              <w:pStyle w:val="12"/>
              <w:snapToGrid w:val="0"/>
              <w:spacing w:line="276" w:lineRule="auto"/>
              <w:ind w:left="420" w:firstLine="0" w:firstLineChars="0"/>
              <w:rPr>
                <w:rFonts w:asciiTheme="minorHAnsi" w:hAnsiTheme="minorHAnsi" w:cstheme="minorHAnsi"/>
                <w:sz w:val="20"/>
                <w:szCs w:val="20"/>
              </w:rPr>
            </w:pPr>
          </w:p>
        </w:tc>
        <w:tc>
          <w:tcPr>
            <w:tcW w:w="1371" w:type="dxa"/>
            <w:vAlign w:val="center"/>
          </w:tcPr>
          <w:p>
            <w:pPr>
              <w:snapToGrid w:val="0"/>
              <w:spacing w:line="276" w:lineRule="auto"/>
              <w:rPr>
                <w:rFonts w:asciiTheme="minorHAnsi" w:hAnsiTheme="minorHAnsi" w:cstheme="minorHAnsi"/>
                <w:sz w:val="20"/>
                <w:szCs w:val="20"/>
              </w:rPr>
            </w:pPr>
            <w:r>
              <w:rPr>
                <w:rFonts w:asciiTheme="minorHAnsi" w:hAnsiTheme="minorHAnsi" w:cstheme="minorHAnsi"/>
                <w:sz w:val="20"/>
                <w:szCs w:val="20"/>
              </w:rPr>
              <w:t>Text A and Text B Understand</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阅读文章-理解</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Vocabulary Master</w:t>
            </w: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词汇-掌握</w:t>
            </w:r>
          </w:p>
          <w:p>
            <w:pPr>
              <w:snapToGrid w:val="0"/>
              <w:spacing w:line="276" w:lineRule="auto"/>
              <w:rPr>
                <w:rFonts w:asciiTheme="minorHAnsi" w:hAnsiTheme="minorHAnsi" w:cstheme="minorHAnsi"/>
                <w:sz w:val="20"/>
                <w:szCs w:val="20"/>
              </w:rPr>
            </w:pPr>
          </w:p>
          <w:p>
            <w:pPr>
              <w:snapToGrid w:val="0"/>
              <w:spacing w:line="276" w:lineRule="auto"/>
              <w:rPr>
                <w:rFonts w:asciiTheme="minorHAnsi" w:hAnsiTheme="minorHAnsi" w:cstheme="minorHAnsi"/>
                <w:sz w:val="20"/>
                <w:szCs w:val="20"/>
              </w:rPr>
            </w:pPr>
            <w:r>
              <w:rPr>
                <w:rFonts w:asciiTheme="minorHAnsi" w:hAnsiTheme="minorHAnsi" w:cstheme="minorHAnsi"/>
                <w:sz w:val="20"/>
                <w:szCs w:val="20"/>
              </w:rPr>
              <w:t xml:space="preserve">Practice Apply </w:t>
            </w:r>
          </w:p>
          <w:p>
            <w:pPr>
              <w:snapToGrid w:val="0"/>
              <w:spacing w:line="276" w:lineRule="auto"/>
              <w:jc w:val="center"/>
              <w:rPr>
                <w:rFonts w:asciiTheme="minorHAnsi" w:hAnsiTheme="minorHAnsi" w:cstheme="minorHAnsi"/>
                <w:sz w:val="20"/>
                <w:szCs w:val="20"/>
              </w:rPr>
            </w:pPr>
            <w:r>
              <w:rPr>
                <w:rFonts w:asciiTheme="minorHAnsi" w:hAnsiTheme="minorHAnsi" w:cstheme="minorHAnsi"/>
                <w:sz w:val="20"/>
                <w:szCs w:val="20"/>
              </w:rPr>
              <w:t>练习-运用</w:t>
            </w:r>
          </w:p>
          <w:p>
            <w:pPr>
              <w:snapToGrid w:val="0"/>
              <w:spacing w:line="276" w:lineRule="auto"/>
              <w:jc w:val="center"/>
              <w:rPr>
                <w:rFonts w:asciiTheme="minorHAnsi" w:hAnsiTheme="minorHAnsi" w:cstheme="minorHAnsi"/>
                <w:sz w:val="20"/>
                <w:szCs w:val="20"/>
              </w:rPr>
            </w:pPr>
          </w:p>
        </w:tc>
      </w:tr>
    </w:tbl>
    <w:p>
      <w:pPr>
        <w:snapToGrid w:val="0"/>
        <w:spacing w:line="288" w:lineRule="auto"/>
        <w:ind w:right="2520"/>
        <w:rPr>
          <w:rFonts w:ascii="黑体" w:hAnsi="宋体" w:eastAsia="黑体"/>
          <w:sz w:val="24"/>
        </w:rPr>
      </w:pPr>
    </w:p>
    <w:p>
      <w:pPr>
        <w:widowControl/>
        <w:spacing w:before="156" w:beforeLines="50" w:after="156" w:afterLines="50" w:line="288" w:lineRule="auto"/>
        <w:ind w:firstLine="360" w:firstLineChars="150"/>
        <w:jc w:val="left"/>
        <w:rPr>
          <w:rFonts w:ascii="Times New Roman" w:hAnsi="Times New Roman" w:eastAsia="黑体"/>
          <w:sz w:val="24"/>
        </w:rPr>
      </w:pPr>
      <w:r>
        <w:rPr>
          <w:rFonts w:hint="eastAsia" w:ascii="黑体" w:hAnsi="宋体" w:eastAsia="黑体"/>
          <w:sz w:val="24"/>
          <w:lang w:eastAsia="zh-CN"/>
        </w:rPr>
        <w:t>六</w:t>
      </w:r>
      <w:r>
        <w:rPr>
          <w:rFonts w:hint="eastAsia" w:ascii="黑体" w:hAnsi="宋体" w:eastAsia="黑体"/>
          <w:sz w:val="24"/>
        </w:rPr>
        <w:t>、评价方式与成绩（必填项）</w:t>
      </w:r>
    </w:p>
    <w:tbl>
      <w:tblPr>
        <w:tblStyle w:val="7"/>
        <w:tblpPr w:leftFromText="180" w:rightFromText="180" w:vertAnchor="text" w:horzAnchor="page" w:tblpX="1777" w:tblpY="6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484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Align w:val="center"/>
          </w:tcPr>
          <w:p>
            <w:pPr>
              <w:snapToGrid w:val="0"/>
              <w:spacing w:before="156" w:beforeLines="50" w:after="156" w:afterLines="5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总评构成（1+X）</w:t>
            </w:r>
          </w:p>
        </w:tc>
        <w:tc>
          <w:tcPr>
            <w:tcW w:w="4847" w:type="dxa"/>
            <w:vAlign w:val="center"/>
          </w:tcPr>
          <w:p>
            <w:pPr>
              <w:snapToGrid w:val="0"/>
              <w:spacing w:before="156" w:beforeLines="50" w:after="156" w:afterLines="5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评价方式</w:t>
            </w:r>
          </w:p>
        </w:tc>
        <w:tc>
          <w:tcPr>
            <w:tcW w:w="1843" w:type="dxa"/>
            <w:vAlign w:val="center"/>
          </w:tcPr>
          <w:p>
            <w:pPr>
              <w:snapToGrid w:val="0"/>
              <w:spacing w:before="156" w:beforeLines="50" w:after="156" w:afterLines="5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065" w:type="dxa"/>
            <w:vAlign w:val="center"/>
          </w:tcPr>
          <w:p>
            <w:pPr>
              <w:snapToGrid w:val="0"/>
              <w:spacing w:before="156" w:beforeLines="50" w:after="156" w:afterLines="5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w:t>
            </w:r>
          </w:p>
        </w:tc>
        <w:tc>
          <w:tcPr>
            <w:tcW w:w="4847" w:type="dxa"/>
            <w:vAlign w:val="center"/>
          </w:tcPr>
          <w:p>
            <w:pPr>
              <w:snapToGrid w:val="0"/>
              <w:spacing w:before="156" w:beforeLines="50" w:after="156" w:afterLines="5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读写考试Writing and Reading Test</w:t>
            </w:r>
          </w:p>
        </w:tc>
        <w:tc>
          <w:tcPr>
            <w:tcW w:w="1843" w:type="dxa"/>
            <w:vAlign w:val="center"/>
          </w:tcPr>
          <w:p>
            <w:pPr>
              <w:snapToGrid w:val="0"/>
              <w:spacing w:before="156" w:beforeLines="50" w:after="156" w:afterLines="5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Align w:val="center"/>
          </w:tcPr>
          <w:p>
            <w:pPr>
              <w:snapToGrid w:val="0"/>
              <w:spacing w:before="156" w:beforeLines="50" w:after="156" w:afterLines="5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X1</w:t>
            </w:r>
          </w:p>
        </w:tc>
        <w:tc>
          <w:tcPr>
            <w:tcW w:w="4847" w:type="dxa"/>
            <w:vAlign w:val="center"/>
          </w:tcPr>
          <w:p>
            <w:pPr>
              <w:snapToGrid w:val="0"/>
              <w:spacing w:before="156" w:beforeLines="50" w:after="156" w:afterLines="5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阅读测试Reading Quiz</w:t>
            </w:r>
          </w:p>
        </w:tc>
        <w:tc>
          <w:tcPr>
            <w:tcW w:w="1843" w:type="dxa"/>
            <w:vAlign w:val="center"/>
          </w:tcPr>
          <w:p>
            <w:pPr>
              <w:snapToGrid w:val="0"/>
              <w:spacing w:before="156" w:beforeLines="50" w:after="156" w:afterLines="5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Align w:val="center"/>
          </w:tcPr>
          <w:p>
            <w:pPr>
              <w:snapToGrid w:val="0"/>
              <w:spacing w:before="156" w:beforeLines="50" w:after="156" w:afterLines="5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X2</w:t>
            </w:r>
          </w:p>
        </w:tc>
        <w:tc>
          <w:tcPr>
            <w:tcW w:w="4847" w:type="dxa"/>
            <w:vAlign w:val="center"/>
          </w:tcPr>
          <w:p>
            <w:pPr>
              <w:snapToGrid w:val="0"/>
              <w:spacing w:before="156" w:beforeLines="50" w:after="156" w:afterLines="5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写作测试Writing Quiz</w:t>
            </w:r>
          </w:p>
        </w:tc>
        <w:tc>
          <w:tcPr>
            <w:tcW w:w="1843" w:type="dxa"/>
            <w:vAlign w:val="center"/>
          </w:tcPr>
          <w:p>
            <w:pPr>
              <w:snapToGrid w:val="0"/>
              <w:spacing w:before="156" w:beforeLines="50" w:after="156" w:afterLines="5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vAlign w:val="center"/>
          </w:tcPr>
          <w:p>
            <w:pPr>
              <w:snapToGrid w:val="0"/>
              <w:spacing w:before="156" w:beforeLines="50" w:after="156" w:afterLines="5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X3</w:t>
            </w:r>
          </w:p>
        </w:tc>
        <w:tc>
          <w:tcPr>
            <w:tcW w:w="4847" w:type="dxa"/>
            <w:vAlign w:val="center"/>
          </w:tcPr>
          <w:p>
            <w:pPr>
              <w:snapToGrid w:val="0"/>
              <w:spacing w:before="156" w:beforeLines="50" w:after="156" w:afterLines="5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课堂表现、出勤率Class performance，attendance rate</w:t>
            </w:r>
          </w:p>
        </w:tc>
        <w:tc>
          <w:tcPr>
            <w:tcW w:w="1843" w:type="dxa"/>
            <w:vAlign w:val="center"/>
          </w:tcPr>
          <w:p>
            <w:pPr>
              <w:snapToGrid w:val="0"/>
              <w:spacing w:before="156" w:beforeLines="50" w:after="156" w:afterLines="50"/>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10%</w:t>
            </w:r>
          </w:p>
        </w:tc>
      </w:tr>
    </w:tbl>
    <w:p>
      <w:pPr>
        <w:snapToGrid w:val="0"/>
        <w:spacing w:before="120" w:after="120" w:line="288" w:lineRule="auto"/>
        <w:ind w:firstLine="400" w:firstLineChars="200"/>
        <w:rPr>
          <w:rFonts w:ascii="宋体" w:hAnsi="宋体"/>
          <w:sz w:val="20"/>
          <w:szCs w:val="20"/>
          <w:highlight w:val="yellow"/>
        </w:rPr>
      </w:pPr>
    </w:p>
    <w:tbl>
      <w:tblPr>
        <w:tblStyle w:val="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22"/>
        <w:gridCol w:w="2238"/>
        <w:gridCol w:w="3627"/>
        <w:gridCol w:w="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2" w:type="dxa"/>
          </w:tcPr>
          <w:p>
            <w:pPr>
              <w:snapToGrid w:val="0"/>
              <w:spacing w:line="288" w:lineRule="auto"/>
              <w:jc w:val="left"/>
              <w:rPr>
                <w:rFonts w:hint="eastAsia"/>
                <w:sz w:val="28"/>
                <w:szCs w:val="28"/>
              </w:rPr>
            </w:pPr>
            <w:r>
              <w:rPr>
                <w:rFonts w:hint="eastAsia"/>
                <w:sz w:val="28"/>
                <w:szCs w:val="28"/>
              </w:rPr>
              <w:t>撰写人：</w:t>
            </w:r>
          </w:p>
        </w:tc>
        <w:tc>
          <w:tcPr>
            <w:tcW w:w="2238" w:type="dxa"/>
          </w:tcPr>
          <w:p>
            <w:pPr>
              <w:snapToGrid w:val="0"/>
              <w:spacing w:line="288" w:lineRule="auto"/>
              <w:rPr>
                <w:sz w:val="28"/>
                <w:szCs w:val="28"/>
              </w:rPr>
            </w:pPr>
            <w:r>
              <w:rPr>
                <w:sz w:val="28"/>
                <w:szCs w:val="28"/>
              </w:rPr>
              <w:t>李艳</w:t>
            </w:r>
            <w:bookmarkStart w:id="1" w:name="_GoBack"/>
            <w:bookmarkEnd w:id="1"/>
          </w:p>
        </w:tc>
        <w:tc>
          <w:tcPr>
            <w:tcW w:w="3627" w:type="dxa"/>
          </w:tcPr>
          <w:p>
            <w:pPr>
              <w:snapToGrid w:val="0"/>
              <w:spacing w:line="288" w:lineRule="auto"/>
              <w:rPr>
                <w:sz w:val="28"/>
                <w:szCs w:val="28"/>
              </w:rPr>
            </w:pPr>
            <w:r>
              <w:rPr>
                <w:rFonts w:hint="eastAsia"/>
                <w:sz w:val="28"/>
                <w:szCs w:val="28"/>
              </w:rPr>
              <w:t>系主任审核签名：</w:t>
            </w:r>
          </w:p>
          <w:p>
            <w:pPr>
              <w:snapToGrid w:val="0"/>
              <w:spacing w:line="288" w:lineRule="auto"/>
              <w:jc w:val="left"/>
              <w:rPr>
                <w:sz w:val="28"/>
                <w:szCs w:val="28"/>
              </w:rPr>
            </w:pPr>
          </w:p>
        </w:tc>
        <w:tc>
          <w:tcPr>
            <w:tcW w:w="635" w:type="dxa"/>
          </w:tcPr>
          <w:p>
            <w:pPr>
              <w:snapToGrid w:val="0"/>
              <w:spacing w:line="288" w:lineRule="auto"/>
              <w:rPr>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2" w:type="dxa"/>
          </w:tcPr>
          <w:p>
            <w:pPr>
              <w:snapToGrid w:val="0"/>
              <w:spacing w:line="288" w:lineRule="auto"/>
              <w:rPr>
                <w:sz w:val="28"/>
                <w:szCs w:val="28"/>
              </w:rPr>
            </w:pPr>
          </w:p>
        </w:tc>
        <w:tc>
          <w:tcPr>
            <w:tcW w:w="2238" w:type="dxa"/>
          </w:tcPr>
          <w:p>
            <w:pPr>
              <w:snapToGrid w:val="0"/>
              <w:spacing w:line="288" w:lineRule="auto"/>
              <w:rPr>
                <w:sz w:val="28"/>
                <w:szCs w:val="28"/>
              </w:rPr>
            </w:pPr>
          </w:p>
        </w:tc>
        <w:tc>
          <w:tcPr>
            <w:tcW w:w="3627" w:type="dxa"/>
          </w:tcPr>
          <w:p>
            <w:pPr>
              <w:snapToGrid w:val="0"/>
              <w:spacing w:line="288" w:lineRule="auto"/>
              <w:rPr>
                <w:rFonts w:hint="eastAsia"/>
                <w:sz w:val="28"/>
                <w:szCs w:val="28"/>
              </w:rPr>
            </w:pPr>
            <w:r>
              <w:rPr>
                <w:rFonts w:hint="eastAsia"/>
                <w:sz w:val="28"/>
                <w:szCs w:val="28"/>
              </w:rPr>
              <w:t>审核时间：</w:t>
            </w:r>
          </w:p>
        </w:tc>
        <w:tc>
          <w:tcPr>
            <w:tcW w:w="635" w:type="dxa"/>
          </w:tcPr>
          <w:p>
            <w:pPr>
              <w:snapToGrid w:val="0"/>
              <w:spacing w:line="288" w:lineRule="auto"/>
              <w:rPr>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Courier New">
    <w:panose1 w:val="02070309020205020404"/>
    <w:charset w:val="00"/>
    <w:family w:val="auto"/>
    <w:pitch w:val="default"/>
    <w:sig w:usb0="E0002EFF" w:usb1="C0007843" w:usb2="00000009" w:usb3="00000000" w:csb0="400001FF" w:csb1="FFFF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A7BD1"/>
    <w:multiLevelType w:val="singleLevel"/>
    <w:tmpl w:val="F1DA7BD1"/>
    <w:lvl w:ilvl="0" w:tentative="0">
      <w:start w:val="1"/>
      <w:numFmt w:val="chineseCounting"/>
      <w:suff w:val="nothing"/>
      <w:lvlText w:val="%1、"/>
      <w:lvlJc w:val="left"/>
      <w:rPr>
        <w:rFonts w:hint="eastAsia"/>
      </w:rPr>
    </w:lvl>
  </w:abstractNum>
  <w:abstractNum w:abstractNumId="1">
    <w:nsid w:val="52A84104"/>
    <w:multiLevelType w:val="multilevel"/>
    <w:tmpl w:val="52A84104"/>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54E769AF"/>
    <w:multiLevelType w:val="multilevel"/>
    <w:tmpl w:val="54E769AF"/>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7901004B"/>
    <w:multiLevelType w:val="multilevel"/>
    <w:tmpl w:val="7901004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03C46"/>
    <w:rsid w:val="0000587D"/>
    <w:rsid w:val="00022C0D"/>
    <w:rsid w:val="00032591"/>
    <w:rsid w:val="00042129"/>
    <w:rsid w:val="00064263"/>
    <w:rsid w:val="00071F90"/>
    <w:rsid w:val="000759BF"/>
    <w:rsid w:val="00087FE8"/>
    <w:rsid w:val="00096DF4"/>
    <w:rsid w:val="000A7730"/>
    <w:rsid w:val="000B01D8"/>
    <w:rsid w:val="000B098F"/>
    <w:rsid w:val="000B4746"/>
    <w:rsid w:val="000B4F4E"/>
    <w:rsid w:val="000D7AA2"/>
    <w:rsid w:val="000F08A1"/>
    <w:rsid w:val="000F3963"/>
    <w:rsid w:val="000F55C9"/>
    <w:rsid w:val="000F5BB5"/>
    <w:rsid w:val="000F7C0A"/>
    <w:rsid w:val="0010134C"/>
    <w:rsid w:val="00102B8A"/>
    <w:rsid w:val="001072BC"/>
    <w:rsid w:val="00112054"/>
    <w:rsid w:val="001225B8"/>
    <w:rsid w:val="001322D4"/>
    <w:rsid w:val="001425EF"/>
    <w:rsid w:val="00143146"/>
    <w:rsid w:val="001853BA"/>
    <w:rsid w:val="001879D8"/>
    <w:rsid w:val="00191623"/>
    <w:rsid w:val="00197468"/>
    <w:rsid w:val="001B7F1A"/>
    <w:rsid w:val="001C2FA7"/>
    <w:rsid w:val="001F733C"/>
    <w:rsid w:val="002035CB"/>
    <w:rsid w:val="00205A8A"/>
    <w:rsid w:val="002151BD"/>
    <w:rsid w:val="002161FB"/>
    <w:rsid w:val="00240793"/>
    <w:rsid w:val="00256B39"/>
    <w:rsid w:val="0026033C"/>
    <w:rsid w:val="00260671"/>
    <w:rsid w:val="00263DD4"/>
    <w:rsid w:val="00270BC5"/>
    <w:rsid w:val="00296C0C"/>
    <w:rsid w:val="002A3B4C"/>
    <w:rsid w:val="002A51B4"/>
    <w:rsid w:val="002B0D31"/>
    <w:rsid w:val="002E3721"/>
    <w:rsid w:val="002F0212"/>
    <w:rsid w:val="002F266A"/>
    <w:rsid w:val="00313540"/>
    <w:rsid w:val="00313BBA"/>
    <w:rsid w:val="00313F70"/>
    <w:rsid w:val="0031579E"/>
    <w:rsid w:val="00315EF0"/>
    <w:rsid w:val="00324DCF"/>
    <w:rsid w:val="0032602E"/>
    <w:rsid w:val="0033278E"/>
    <w:rsid w:val="00335EB4"/>
    <w:rsid w:val="003367AE"/>
    <w:rsid w:val="00352884"/>
    <w:rsid w:val="00352B1D"/>
    <w:rsid w:val="00362E99"/>
    <w:rsid w:val="003944EB"/>
    <w:rsid w:val="0039739E"/>
    <w:rsid w:val="003B1258"/>
    <w:rsid w:val="003E54BD"/>
    <w:rsid w:val="003F12EE"/>
    <w:rsid w:val="003F1CE9"/>
    <w:rsid w:val="00406F66"/>
    <w:rsid w:val="004100B0"/>
    <w:rsid w:val="004212F1"/>
    <w:rsid w:val="00432C89"/>
    <w:rsid w:val="004948E0"/>
    <w:rsid w:val="004B380F"/>
    <w:rsid w:val="004C4788"/>
    <w:rsid w:val="004D3257"/>
    <w:rsid w:val="004D389F"/>
    <w:rsid w:val="004E3D53"/>
    <w:rsid w:val="004E42D4"/>
    <w:rsid w:val="004E548D"/>
    <w:rsid w:val="004E6179"/>
    <w:rsid w:val="005467DC"/>
    <w:rsid w:val="00551DFA"/>
    <w:rsid w:val="00553D03"/>
    <w:rsid w:val="005540D2"/>
    <w:rsid w:val="00554A57"/>
    <w:rsid w:val="00564AA8"/>
    <w:rsid w:val="00574FE9"/>
    <w:rsid w:val="00585FC7"/>
    <w:rsid w:val="005A2D29"/>
    <w:rsid w:val="005B2B6D"/>
    <w:rsid w:val="005B4B4E"/>
    <w:rsid w:val="005B572F"/>
    <w:rsid w:val="005C7034"/>
    <w:rsid w:val="005D40AA"/>
    <w:rsid w:val="005F64B3"/>
    <w:rsid w:val="006026D2"/>
    <w:rsid w:val="00612BE2"/>
    <w:rsid w:val="00615F84"/>
    <w:rsid w:val="00617856"/>
    <w:rsid w:val="00624FE1"/>
    <w:rsid w:val="00625232"/>
    <w:rsid w:val="00627B30"/>
    <w:rsid w:val="00637EFA"/>
    <w:rsid w:val="0067146B"/>
    <w:rsid w:val="006804A1"/>
    <w:rsid w:val="00684253"/>
    <w:rsid w:val="00684C9A"/>
    <w:rsid w:val="006905BD"/>
    <w:rsid w:val="006978EC"/>
    <w:rsid w:val="006A5D86"/>
    <w:rsid w:val="006B3180"/>
    <w:rsid w:val="006E1120"/>
    <w:rsid w:val="006E61EB"/>
    <w:rsid w:val="006F63F3"/>
    <w:rsid w:val="006F7653"/>
    <w:rsid w:val="007160BF"/>
    <w:rsid w:val="007208D6"/>
    <w:rsid w:val="0074199F"/>
    <w:rsid w:val="00755BAE"/>
    <w:rsid w:val="0076091A"/>
    <w:rsid w:val="00792451"/>
    <w:rsid w:val="007957D8"/>
    <w:rsid w:val="00797F84"/>
    <w:rsid w:val="007B2EE1"/>
    <w:rsid w:val="007F127B"/>
    <w:rsid w:val="007F1398"/>
    <w:rsid w:val="007F4AC8"/>
    <w:rsid w:val="00820363"/>
    <w:rsid w:val="008250DB"/>
    <w:rsid w:val="00826B82"/>
    <w:rsid w:val="008336D4"/>
    <w:rsid w:val="0085402D"/>
    <w:rsid w:val="0086091B"/>
    <w:rsid w:val="00865138"/>
    <w:rsid w:val="00867E37"/>
    <w:rsid w:val="008932CE"/>
    <w:rsid w:val="008941E0"/>
    <w:rsid w:val="008A51E5"/>
    <w:rsid w:val="008B397C"/>
    <w:rsid w:val="008B47F4"/>
    <w:rsid w:val="008B52E5"/>
    <w:rsid w:val="008D0C9C"/>
    <w:rsid w:val="008D10FF"/>
    <w:rsid w:val="008D651F"/>
    <w:rsid w:val="008E2A17"/>
    <w:rsid w:val="00900019"/>
    <w:rsid w:val="009044E2"/>
    <w:rsid w:val="00917D4D"/>
    <w:rsid w:val="00921C35"/>
    <w:rsid w:val="00922603"/>
    <w:rsid w:val="00926549"/>
    <w:rsid w:val="00935883"/>
    <w:rsid w:val="00944D12"/>
    <w:rsid w:val="00947DFF"/>
    <w:rsid w:val="00953B3E"/>
    <w:rsid w:val="009637C2"/>
    <w:rsid w:val="00967E09"/>
    <w:rsid w:val="00970CB2"/>
    <w:rsid w:val="00976887"/>
    <w:rsid w:val="00980E6E"/>
    <w:rsid w:val="0099063E"/>
    <w:rsid w:val="009C2B17"/>
    <w:rsid w:val="009D5A21"/>
    <w:rsid w:val="009E1D1A"/>
    <w:rsid w:val="00A04D30"/>
    <w:rsid w:val="00A1186D"/>
    <w:rsid w:val="00A1225B"/>
    <w:rsid w:val="00A14E76"/>
    <w:rsid w:val="00A365A4"/>
    <w:rsid w:val="00A44093"/>
    <w:rsid w:val="00A45A11"/>
    <w:rsid w:val="00A46E7A"/>
    <w:rsid w:val="00A521FE"/>
    <w:rsid w:val="00A52780"/>
    <w:rsid w:val="00A52C33"/>
    <w:rsid w:val="00A65CD8"/>
    <w:rsid w:val="00A73EDC"/>
    <w:rsid w:val="00A769B1"/>
    <w:rsid w:val="00A80160"/>
    <w:rsid w:val="00A81AA1"/>
    <w:rsid w:val="00A821EA"/>
    <w:rsid w:val="00A837D5"/>
    <w:rsid w:val="00A843E4"/>
    <w:rsid w:val="00A857AD"/>
    <w:rsid w:val="00A96AD7"/>
    <w:rsid w:val="00AA77B6"/>
    <w:rsid w:val="00AB17EA"/>
    <w:rsid w:val="00AB662B"/>
    <w:rsid w:val="00AC4C45"/>
    <w:rsid w:val="00AC5CF7"/>
    <w:rsid w:val="00AD1594"/>
    <w:rsid w:val="00AD457E"/>
    <w:rsid w:val="00AE51A7"/>
    <w:rsid w:val="00AE63C5"/>
    <w:rsid w:val="00AF1A8C"/>
    <w:rsid w:val="00B06E23"/>
    <w:rsid w:val="00B21468"/>
    <w:rsid w:val="00B2475E"/>
    <w:rsid w:val="00B24F9B"/>
    <w:rsid w:val="00B3507D"/>
    <w:rsid w:val="00B40B2B"/>
    <w:rsid w:val="00B46F21"/>
    <w:rsid w:val="00B511A5"/>
    <w:rsid w:val="00B51D69"/>
    <w:rsid w:val="00B52281"/>
    <w:rsid w:val="00B52945"/>
    <w:rsid w:val="00B53627"/>
    <w:rsid w:val="00B539F5"/>
    <w:rsid w:val="00B5561F"/>
    <w:rsid w:val="00B63E15"/>
    <w:rsid w:val="00B736A7"/>
    <w:rsid w:val="00B7633B"/>
    <w:rsid w:val="00B7651F"/>
    <w:rsid w:val="00B77817"/>
    <w:rsid w:val="00B86B2B"/>
    <w:rsid w:val="00BB4E81"/>
    <w:rsid w:val="00BC18DB"/>
    <w:rsid w:val="00BE107E"/>
    <w:rsid w:val="00BF0F86"/>
    <w:rsid w:val="00BF35AE"/>
    <w:rsid w:val="00BF6D7D"/>
    <w:rsid w:val="00C07E45"/>
    <w:rsid w:val="00C56E09"/>
    <w:rsid w:val="00C726B3"/>
    <w:rsid w:val="00C82D0C"/>
    <w:rsid w:val="00C90875"/>
    <w:rsid w:val="00CC3E1C"/>
    <w:rsid w:val="00CC5966"/>
    <w:rsid w:val="00CD2D12"/>
    <w:rsid w:val="00CE10EF"/>
    <w:rsid w:val="00CE2E51"/>
    <w:rsid w:val="00CF096B"/>
    <w:rsid w:val="00D01B2A"/>
    <w:rsid w:val="00D025DB"/>
    <w:rsid w:val="00D0715B"/>
    <w:rsid w:val="00D12FA5"/>
    <w:rsid w:val="00D30986"/>
    <w:rsid w:val="00D34389"/>
    <w:rsid w:val="00D466C0"/>
    <w:rsid w:val="00D60150"/>
    <w:rsid w:val="00D7218E"/>
    <w:rsid w:val="00D72344"/>
    <w:rsid w:val="00D72C47"/>
    <w:rsid w:val="00D87677"/>
    <w:rsid w:val="00D91D92"/>
    <w:rsid w:val="00DA4BCC"/>
    <w:rsid w:val="00DA6C2B"/>
    <w:rsid w:val="00DC135D"/>
    <w:rsid w:val="00DF5E26"/>
    <w:rsid w:val="00DF6A5A"/>
    <w:rsid w:val="00E003FF"/>
    <w:rsid w:val="00E07526"/>
    <w:rsid w:val="00E109ED"/>
    <w:rsid w:val="00E11495"/>
    <w:rsid w:val="00E16D30"/>
    <w:rsid w:val="00E20079"/>
    <w:rsid w:val="00E209BA"/>
    <w:rsid w:val="00E25F1C"/>
    <w:rsid w:val="00E33169"/>
    <w:rsid w:val="00E4760B"/>
    <w:rsid w:val="00E54D43"/>
    <w:rsid w:val="00E57DA8"/>
    <w:rsid w:val="00E70904"/>
    <w:rsid w:val="00E84592"/>
    <w:rsid w:val="00EB2978"/>
    <w:rsid w:val="00EB3BAF"/>
    <w:rsid w:val="00EB5641"/>
    <w:rsid w:val="00EB5DE4"/>
    <w:rsid w:val="00EC3FE0"/>
    <w:rsid w:val="00EC76B5"/>
    <w:rsid w:val="00EC79C9"/>
    <w:rsid w:val="00EE08F9"/>
    <w:rsid w:val="00EE32AD"/>
    <w:rsid w:val="00EE3A05"/>
    <w:rsid w:val="00EF44B1"/>
    <w:rsid w:val="00F103AB"/>
    <w:rsid w:val="00F22C13"/>
    <w:rsid w:val="00F33EDA"/>
    <w:rsid w:val="00F35AA0"/>
    <w:rsid w:val="00F82595"/>
    <w:rsid w:val="00F9301A"/>
    <w:rsid w:val="00F9636F"/>
    <w:rsid w:val="00F972D8"/>
    <w:rsid w:val="00FB26E8"/>
    <w:rsid w:val="00FC19CA"/>
    <w:rsid w:val="00FC38E2"/>
    <w:rsid w:val="00FD44AE"/>
    <w:rsid w:val="00FE0D6F"/>
    <w:rsid w:val="016E63C2"/>
    <w:rsid w:val="024B0C39"/>
    <w:rsid w:val="057B3238"/>
    <w:rsid w:val="0A8128A6"/>
    <w:rsid w:val="0BF32A1B"/>
    <w:rsid w:val="0E592E1C"/>
    <w:rsid w:val="10BD2C22"/>
    <w:rsid w:val="148055C3"/>
    <w:rsid w:val="16F10EA6"/>
    <w:rsid w:val="1C49249F"/>
    <w:rsid w:val="22987C80"/>
    <w:rsid w:val="24192CCC"/>
    <w:rsid w:val="2D3A146F"/>
    <w:rsid w:val="39A66CD4"/>
    <w:rsid w:val="3CD52CE1"/>
    <w:rsid w:val="410F2E6A"/>
    <w:rsid w:val="4430136C"/>
    <w:rsid w:val="4AB0382B"/>
    <w:rsid w:val="4FEF5D80"/>
    <w:rsid w:val="569868B5"/>
    <w:rsid w:val="611F6817"/>
    <w:rsid w:val="66CA1754"/>
    <w:rsid w:val="6F1E65D4"/>
    <w:rsid w:val="6F266C86"/>
    <w:rsid w:val="6F5042C2"/>
    <w:rsid w:val="74316312"/>
    <w:rsid w:val="76A20A9B"/>
    <w:rsid w:val="780F13C8"/>
    <w:rsid w:val="792D12C5"/>
    <w:rsid w:val="7C385448"/>
    <w:rsid w:val="7CB3663D"/>
    <w:rsid w:val="7F9A3F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4"/>
    <w:semiHidden/>
    <w:qFormat/>
    <w:uiPriority w:val="99"/>
    <w:rPr>
      <w:sz w:val="18"/>
      <w:szCs w:val="18"/>
    </w:rPr>
  </w:style>
  <w:style w:type="character" w:customStyle="1" w:styleId="11">
    <w:name w:val="页脚 Char"/>
    <w:basedOn w:val="9"/>
    <w:link w:val="3"/>
    <w:semiHidden/>
    <w:qFormat/>
    <w:uiPriority w:val="99"/>
    <w:rPr>
      <w:sz w:val="18"/>
      <w:szCs w:val="18"/>
    </w:rPr>
  </w:style>
  <w:style w:type="paragraph" w:styleId="12">
    <w:name w:val="List Paragraph"/>
    <w:basedOn w:val="1"/>
    <w:qFormat/>
    <w:uiPriority w:val="99"/>
    <w:pPr>
      <w:ind w:firstLine="420" w:firstLineChars="200"/>
    </w:pPr>
  </w:style>
  <w:style w:type="character" w:customStyle="1" w:styleId="13">
    <w:name w:val="HTML 预设格式 Char"/>
    <w:basedOn w:val="9"/>
    <w:link w:val="5"/>
    <w:qFormat/>
    <w:uiPriority w:val="99"/>
    <w:rPr>
      <w:rFonts w:ascii="Courier" w:hAnsi="Courier" w:cs="Courier"/>
    </w:rPr>
  </w:style>
  <w:style w:type="character" w:customStyle="1" w:styleId="14">
    <w:name w:val="high-light-bg4"/>
    <w:basedOn w:val="9"/>
    <w:qFormat/>
    <w:uiPriority w:val="0"/>
  </w:style>
  <w:style w:type="paragraph" w:customStyle="1" w:styleId="15">
    <w:name w:val="List Paragraph1"/>
    <w:basedOn w:val="1"/>
    <w:qFormat/>
    <w:uiPriority w:val="99"/>
    <w:pPr>
      <w:ind w:firstLine="420" w:firstLineChars="200"/>
    </w:pPr>
  </w:style>
  <w:style w:type="paragraph" w:customStyle="1" w:styleId="16">
    <w:name w:val="tg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1977</Words>
  <Characters>11271</Characters>
  <Lines>93</Lines>
  <Paragraphs>26</Paragraphs>
  <TotalTime>3</TotalTime>
  <ScaleCrop>false</ScaleCrop>
  <LinksUpToDate>false</LinksUpToDate>
  <CharactersWithSpaces>13222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Cathy Gao</cp:lastModifiedBy>
  <dcterms:modified xsi:type="dcterms:W3CDTF">2021-09-14T05:53:46Z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B038CBCCA0A744238111AB1CC7A86EF0</vt:lpwstr>
  </property>
</Properties>
</file>