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7F" w:rsidRPr="00B92CAE" w:rsidRDefault="00E40FBF" w:rsidP="00CA5B68">
      <w:pPr>
        <w:spacing w:line="288" w:lineRule="auto"/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B92CAE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8D971" wp14:editId="223AC0F5">
                <wp:simplePos x="0" y="0"/>
                <wp:positionH relativeFrom="page">
                  <wp:posOffset>958933</wp:posOffset>
                </wp:positionH>
                <wp:positionV relativeFrom="page">
                  <wp:posOffset>396818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0FBF" w:rsidRDefault="00E40FBF" w:rsidP="00E40FB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8D97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5.5pt;margin-top:31.2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" stroked="f" strokeweight=".5pt">
                <v:textbox>
                  <w:txbxContent>
                    <w:p w:rsidR="00E40FBF" w:rsidRDefault="00E40FBF" w:rsidP="00E40FB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0553" w:rsidRPr="00B92CAE">
        <w:rPr>
          <w:rFonts w:asciiTheme="minorHAnsi" w:hAnsiTheme="minorHAnsi"/>
          <w:b/>
          <w:noProof/>
          <w:sz w:val="32"/>
          <w:szCs w:val="32"/>
          <w:lang w:val="en-GB"/>
        </w:rPr>
        <w:t>无损检测</w:t>
      </w:r>
      <w:r w:rsidR="00CA5B68" w:rsidRPr="00B92CAE">
        <w:rPr>
          <w:rFonts w:asciiTheme="minorHAnsi" w:hAnsiTheme="minorHAnsi"/>
          <w:b/>
          <w:sz w:val="32"/>
          <w:szCs w:val="32"/>
          <w:lang w:val="en-GB"/>
        </w:rPr>
        <w:t>教学大纲</w:t>
      </w:r>
    </w:p>
    <w:p w:rsidR="005D197F" w:rsidRPr="00B92CAE" w:rsidRDefault="00637D41">
      <w:pPr>
        <w:shd w:val="clear" w:color="auto" w:fill="F5F5F5"/>
        <w:jc w:val="center"/>
        <w:textAlignment w:val="top"/>
        <w:rPr>
          <w:rFonts w:asciiTheme="minorHAnsi" w:hAnsiTheme="minorHAnsi" w:cs="Arial"/>
          <w:color w:val="888888"/>
          <w:kern w:val="0"/>
          <w:sz w:val="24"/>
          <w:szCs w:val="24"/>
          <w:lang w:val="en-GB"/>
        </w:rPr>
      </w:pPr>
      <w:r w:rsidRPr="00B92CAE">
        <w:rPr>
          <w:rFonts w:asciiTheme="minorHAnsi" w:hAnsiTheme="minorHAnsi"/>
          <w:b/>
          <w:sz w:val="24"/>
          <w:szCs w:val="24"/>
          <w:lang w:val="en-GB"/>
        </w:rPr>
        <w:t>【</w:t>
      </w:r>
      <w:r w:rsidR="00FD0553" w:rsidRPr="00B92CAE">
        <w:rPr>
          <w:rFonts w:asciiTheme="minorHAnsi" w:hAnsiTheme="minorHAnsi"/>
          <w:b/>
          <w:sz w:val="24"/>
          <w:szCs w:val="24"/>
          <w:lang w:val="en-GB"/>
        </w:rPr>
        <w:t>Non-Destructive Testing Methods</w:t>
      </w:r>
      <w:r w:rsidRPr="00B92CAE">
        <w:rPr>
          <w:rFonts w:asciiTheme="minorHAnsi" w:hAnsiTheme="minorHAnsi"/>
          <w:b/>
          <w:sz w:val="24"/>
          <w:szCs w:val="24"/>
          <w:lang w:val="en-GB"/>
        </w:rPr>
        <w:t>】</w:t>
      </w:r>
      <w:bookmarkStart w:id="0" w:name="a2"/>
      <w:bookmarkEnd w:id="0"/>
    </w:p>
    <w:p w:rsidR="005D197F" w:rsidRPr="00EB736D" w:rsidRDefault="00D92A30" w:rsidP="00371BD6">
      <w:pPr>
        <w:pStyle w:val="a8"/>
        <w:numPr>
          <w:ilvl w:val="0"/>
          <w:numId w:val="15"/>
        </w:numPr>
        <w:spacing w:beforeLines="50" w:before="156" w:afterLines="50" w:after="156" w:line="288" w:lineRule="auto"/>
        <w:ind w:left="426" w:hanging="426"/>
        <w:rPr>
          <w:rFonts w:asciiTheme="minorHAnsi" w:hAnsiTheme="minorHAnsi"/>
          <w:b/>
          <w:color w:val="008080"/>
          <w:sz w:val="24"/>
          <w:szCs w:val="24"/>
          <w:lang w:val="en-GB"/>
        </w:rPr>
      </w:pPr>
      <w:r w:rsidRPr="00EB736D">
        <w:rPr>
          <w:rFonts w:asciiTheme="minorHAnsi" w:eastAsia="黑体" w:hAnsiTheme="minorHAnsi"/>
          <w:b/>
          <w:sz w:val="24"/>
          <w:szCs w:val="24"/>
          <w:lang w:val="en-GB"/>
        </w:rPr>
        <w:t>Basic Information</w:t>
      </w:r>
    </w:p>
    <w:p w:rsidR="005D197F" w:rsidRPr="00B92CAE" w:rsidRDefault="00D92A30" w:rsidP="00371BD6">
      <w:pPr>
        <w:snapToGrid w:val="0"/>
        <w:spacing w:line="288" w:lineRule="auto"/>
        <w:ind w:firstLine="420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Course Number</w:t>
      </w:r>
    </w:p>
    <w:p w:rsidR="005D197F" w:rsidRPr="00B92CAE" w:rsidRDefault="00371BD6" w:rsidP="00371BD6">
      <w:pPr>
        <w:snapToGrid w:val="0"/>
        <w:spacing w:line="288" w:lineRule="auto"/>
        <w:ind w:firstLine="420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Credit</w:t>
      </w:r>
      <w:r w:rsidR="00637D41" w:rsidRPr="00B92CAE">
        <w:rPr>
          <w:rFonts w:asciiTheme="minorHAnsi" w:hAnsiTheme="minorHAnsi"/>
          <w:b/>
          <w:bCs/>
          <w:color w:val="000000"/>
          <w:sz w:val="24"/>
          <w:szCs w:val="24"/>
          <w:lang w:val="en-GB"/>
        </w:rPr>
        <w:t>：</w:t>
      </w:r>
      <w:r w:rsidR="00637D41" w:rsidRPr="00B92CAE">
        <w:rPr>
          <w:rFonts w:asciiTheme="minorHAnsi" w:hAnsiTheme="minorHAnsi"/>
          <w:color w:val="000000"/>
          <w:sz w:val="24"/>
          <w:szCs w:val="24"/>
          <w:lang w:val="en-GB"/>
        </w:rPr>
        <w:t>【</w:t>
      </w:r>
      <w:r w:rsidR="00480035" w:rsidRPr="00B92CAE">
        <w:rPr>
          <w:rFonts w:asciiTheme="minorHAnsi" w:hAnsiTheme="minorHAnsi"/>
          <w:color w:val="000000"/>
          <w:sz w:val="24"/>
          <w:szCs w:val="24"/>
          <w:lang w:val="en-GB"/>
        </w:rPr>
        <w:t>4</w:t>
      </w:r>
      <w:r w:rsidR="00637D41" w:rsidRPr="00B92CAE">
        <w:rPr>
          <w:rFonts w:asciiTheme="minorHAnsi" w:hAnsiTheme="minorHAnsi"/>
          <w:color w:val="000000"/>
          <w:sz w:val="24"/>
          <w:szCs w:val="24"/>
          <w:lang w:val="en-GB"/>
        </w:rPr>
        <w:t>】</w:t>
      </w:r>
    </w:p>
    <w:p w:rsidR="005D197F" w:rsidRPr="00B92CAE" w:rsidRDefault="00D92A30" w:rsidP="00371BD6">
      <w:pPr>
        <w:snapToGrid w:val="0"/>
        <w:spacing w:line="288" w:lineRule="auto"/>
        <w:ind w:firstLine="420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Applicable Subject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：【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Mechanical Engineering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】</w:t>
      </w:r>
    </w:p>
    <w:p w:rsidR="005D197F" w:rsidRPr="00B92CAE" w:rsidRDefault="00D90F02" w:rsidP="00371BD6">
      <w:pPr>
        <w:snapToGrid w:val="0"/>
        <w:spacing w:line="288" w:lineRule="auto"/>
        <w:ind w:firstLine="420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Course Nature: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【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Department Core Course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】</w:t>
      </w:r>
    </w:p>
    <w:p w:rsidR="005D197F" w:rsidRPr="00B92CAE" w:rsidRDefault="00D90F02" w:rsidP="00371BD6">
      <w:pPr>
        <w:snapToGrid w:val="0"/>
        <w:spacing w:line="288" w:lineRule="auto"/>
        <w:ind w:firstLine="420"/>
        <w:rPr>
          <w:rFonts w:asciiTheme="minorHAnsi" w:hAnsiTheme="minorHAnsi"/>
          <w:bCs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bCs/>
          <w:color w:val="000000"/>
          <w:sz w:val="24"/>
          <w:szCs w:val="24"/>
          <w:lang w:val="en-GB"/>
        </w:rPr>
        <w:t>College: Mechanical and Electronic Engineering</w:t>
      </w:r>
    </w:p>
    <w:p w:rsidR="005D197F" w:rsidRPr="00B92CAE" w:rsidRDefault="00D90F02" w:rsidP="00371BD6">
      <w:pPr>
        <w:snapToGrid w:val="0"/>
        <w:spacing w:line="288" w:lineRule="auto"/>
        <w:ind w:firstLine="420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b/>
          <w:bCs/>
          <w:color w:val="000000"/>
          <w:sz w:val="24"/>
          <w:szCs w:val="24"/>
          <w:lang w:val="en-GB"/>
        </w:rPr>
        <w:t>Textbook</w:t>
      </w:r>
      <w:r w:rsidR="00117CD8" w:rsidRPr="00B92CAE">
        <w:rPr>
          <w:rFonts w:asciiTheme="minorHAnsi" w:hAnsiTheme="minorHAnsi"/>
          <w:b/>
          <w:bCs/>
          <w:color w:val="000000"/>
          <w:sz w:val="24"/>
          <w:szCs w:val="24"/>
          <w:lang w:val="en-GB"/>
        </w:rPr>
        <w:t xml:space="preserve"> References</w:t>
      </w:r>
      <w:r w:rsidRPr="00B92CAE">
        <w:rPr>
          <w:rFonts w:asciiTheme="minorHAnsi" w:hAnsiTheme="minorHAnsi"/>
          <w:b/>
          <w:bCs/>
          <w:color w:val="000000"/>
          <w:sz w:val="24"/>
          <w:szCs w:val="24"/>
          <w:lang w:val="en-GB"/>
        </w:rPr>
        <w:t>:</w:t>
      </w:r>
    </w:p>
    <w:p w:rsidR="00E3142B" w:rsidRPr="00B92CAE" w:rsidRDefault="00E52E34" w:rsidP="00371BD6">
      <w:pPr>
        <w:pStyle w:val="a8"/>
        <w:numPr>
          <w:ilvl w:val="0"/>
          <w:numId w:val="16"/>
        </w:numPr>
        <w:snapToGrid w:val="0"/>
        <w:spacing w:line="288" w:lineRule="auto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Thomas </w:t>
      </w:r>
      <w:proofErr w:type="spellStart"/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Lüthi</w:t>
      </w:r>
      <w:proofErr w:type="spellEnd"/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，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Non-Destructive Evaluation Methods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，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2014</w:t>
      </w:r>
      <w:r w:rsidR="00480035" w:rsidRPr="00B92CAE">
        <w:rPr>
          <w:rFonts w:asciiTheme="minorHAnsi" w:hAnsiTheme="minorHAnsi"/>
          <w:color w:val="000000"/>
          <w:sz w:val="24"/>
          <w:szCs w:val="24"/>
          <w:lang w:val="en-GB"/>
        </w:rPr>
        <w:t>】</w:t>
      </w:r>
    </w:p>
    <w:p w:rsidR="00285A62" w:rsidRPr="00B92CAE" w:rsidRDefault="00285A62" w:rsidP="00371BD6">
      <w:pPr>
        <w:pStyle w:val="a8"/>
        <w:numPr>
          <w:ilvl w:val="0"/>
          <w:numId w:val="16"/>
        </w:numPr>
        <w:snapToGrid w:val="0"/>
        <w:spacing w:line="288" w:lineRule="auto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Mohammed Omar, </w:t>
      </w:r>
      <w:proofErr w:type="spellStart"/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Nondestructive</w:t>
      </w:r>
      <w:proofErr w:type="spellEnd"/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Testing Methods and New Applications, </w:t>
      </w:r>
      <w:proofErr w:type="spellStart"/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InTech</w:t>
      </w:r>
      <w:proofErr w:type="spellEnd"/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, 2012</w:t>
      </w:r>
    </w:p>
    <w:p w:rsidR="005D197F" w:rsidRPr="00B92CAE" w:rsidRDefault="00E52E34" w:rsidP="00371BD6">
      <w:pPr>
        <w:pStyle w:val="a8"/>
        <w:numPr>
          <w:ilvl w:val="0"/>
          <w:numId w:val="16"/>
        </w:numPr>
        <w:snapToGrid w:val="0"/>
        <w:spacing w:line="288" w:lineRule="auto"/>
        <w:rPr>
          <w:rFonts w:asciiTheme="minorHAnsi" w:hAnsiTheme="minorHAnsi"/>
          <w:b/>
          <w:bCs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刘福顺，《无损检测基础》，北京航空航天大学出版社，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2002</w:t>
      </w:r>
    </w:p>
    <w:p w:rsidR="00371BD6" w:rsidRPr="00B92CAE" w:rsidRDefault="00177370" w:rsidP="000007A7">
      <w:pPr>
        <w:adjustRightInd w:val="0"/>
        <w:snapToGrid w:val="0"/>
        <w:spacing w:line="288" w:lineRule="auto"/>
        <w:ind w:leftChars="202" w:left="424" w:firstLine="2"/>
        <w:rPr>
          <w:rFonts w:asciiTheme="minorHAnsi" w:hAnsiTheme="minorHAnsi"/>
          <w:color w:val="000000"/>
          <w:sz w:val="24"/>
          <w:szCs w:val="24"/>
          <w:lang w:val="en-GB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en-GB"/>
        </w:rPr>
        <w:t>Pre-requisite</w:t>
      </w:r>
      <w:r w:rsidR="00637D41" w:rsidRPr="00B92CAE">
        <w:rPr>
          <w:rFonts w:asciiTheme="minorHAnsi" w:hAnsiTheme="minorHAnsi"/>
          <w:b/>
          <w:bCs/>
          <w:color w:val="000000"/>
          <w:sz w:val="24"/>
          <w:szCs w:val="24"/>
          <w:lang w:val="en-GB"/>
        </w:rPr>
        <w:t>：</w:t>
      </w:r>
      <w:proofErr w:type="spellStart"/>
      <w:r w:rsidR="00371BD6" w:rsidRPr="00B92CAE">
        <w:rPr>
          <w:rFonts w:asciiTheme="minorHAnsi" w:hAnsiTheme="minorHAnsi"/>
          <w:color w:val="000000"/>
          <w:sz w:val="24"/>
          <w:szCs w:val="24"/>
          <w:lang w:val="en-GB"/>
        </w:rPr>
        <w:t>AutoCad</w:t>
      </w:r>
      <w:proofErr w:type="spellEnd"/>
      <w:r w:rsidR="00371BD6" w:rsidRPr="00B92CAE">
        <w:rPr>
          <w:rFonts w:asciiTheme="minorHAnsi" w:hAnsiTheme="minorHAnsi"/>
          <w:color w:val="000000"/>
          <w:sz w:val="24"/>
          <w:szCs w:val="24"/>
          <w:lang w:val="en-GB"/>
        </w:rPr>
        <w:t>, Engineering Mechanics, Engineering Materials and Forming Technologies</w:t>
      </w:r>
    </w:p>
    <w:p w:rsidR="00371BD6" w:rsidRPr="00B92CAE" w:rsidRDefault="00371BD6" w:rsidP="00371BD6">
      <w:pPr>
        <w:adjustRightInd w:val="0"/>
        <w:snapToGrid w:val="0"/>
        <w:spacing w:line="288" w:lineRule="auto"/>
        <w:rPr>
          <w:rFonts w:asciiTheme="minorHAnsi" w:hAnsiTheme="minorHAnsi"/>
          <w:color w:val="000000"/>
          <w:sz w:val="24"/>
          <w:szCs w:val="24"/>
          <w:lang w:val="en-GB"/>
        </w:rPr>
      </w:pPr>
    </w:p>
    <w:p w:rsidR="005D197F" w:rsidRPr="00EB736D" w:rsidRDefault="00D90F02" w:rsidP="00371BD6">
      <w:pPr>
        <w:pStyle w:val="a8"/>
        <w:numPr>
          <w:ilvl w:val="0"/>
          <w:numId w:val="15"/>
        </w:numPr>
        <w:adjustRightInd w:val="0"/>
        <w:snapToGrid w:val="0"/>
        <w:spacing w:line="288" w:lineRule="auto"/>
        <w:ind w:left="426" w:hanging="426"/>
        <w:rPr>
          <w:rFonts w:asciiTheme="minorHAnsi" w:hAnsiTheme="minorHAnsi"/>
          <w:b/>
          <w:color w:val="000000"/>
          <w:sz w:val="24"/>
          <w:szCs w:val="24"/>
          <w:lang w:val="en-GB"/>
        </w:rPr>
      </w:pPr>
      <w:r w:rsidRPr="00EB736D">
        <w:rPr>
          <w:rFonts w:asciiTheme="minorHAnsi" w:eastAsia="黑体" w:hAnsiTheme="minorHAnsi"/>
          <w:b/>
          <w:sz w:val="24"/>
          <w:szCs w:val="24"/>
          <w:lang w:val="en-GB"/>
        </w:rPr>
        <w:t>Course Description</w:t>
      </w:r>
    </w:p>
    <w:p w:rsidR="00064F12" w:rsidRPr="00B92CAE" w:rsidRDefault="00117CD8" w:rsidP="00AF2C2C">
      <w:pPr>
        <w:snapToGrid w:val="0"/>
        <w:spacing w:line="288" w:lineRule="auto"/>
        <w:ind w:firstLineChars="200" w:firstLine="480"/>
        <w:rPr>
          <w:rFonts w:asciiTheme="minorHAnsi" w:hAnsiTheme="minorHAnsi"/>
          <w:color w:val="000000"/>
          <w:sz w:val="24"/>
          <w:szCs w:val="24"/>
          <w:lang w:val="en-GB"/>
        </w:rPr>
      </w:pP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【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Non-Destructive Testing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】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is an important professional compulsory course for 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the students of M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echanical 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D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esign, 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M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anufacturing and </w:t>
      </w:r>
      <w:r w:rsidRPr="00B92CAE">
        <w:rPr>
          <w:rFonts w:asciiTheme="minorHAnsi" w:hAnsiTheme="minorHAnsi"/>
          <w:color w:val="000000"/>
          <w:sz w:val="24"/>
          <w:szCs w:val="24"/>
          <w:lang w:val="en-GB"/>
        </w:rPr>
        <w:t>A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utomation. It </w:t>
      </w:r>
      <w:r w:rsidR="006D536B" w:rsidRPr="00B92CAE">
        <w:rPr>
          <w:rFonts w:asciiTheme="minorHAnsi" w:hAnsiTheme="minorHAnsi"/>
          <w:color w:val="000000"/>
          <w:sz w:val="24"/>
          <w:szCs w:val="24"/>
          <w:lang w:val="en-GB"/>
        </w:rPr>
        <w:t>is of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strong theoretical and practical significance. It has a wide range of applications in engineering technology. It is a combination of total quality management science and non-destructive testing technology. This course contains f</w:t>
      </w:r>
      <w:r w:rsidR="00671A7B" w:rsidRPr="00B92CAE">
        <w:rPr>
          <w:rFonts w:asciiTheme="minorHAnsi" w:hAnsiTheme="minorHAnsi"/>
          <w:color w:val="000000"/>
          <w:sz w:val="24"/>
          <w:szCs w:val="24"/>
          <w:lang w:val="en-GB"/>
        </w:rPr>
        <w:t>ive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general non-destructive testing methods (</w:t>
      </w:r>
      <w:r w:rsidR="00671A7B" w:rsidRPr="00B92CAE">
        <w:rPr>
          <w:rFonts w:asciiTheme="minorHAnsi" w:hAnsiTheme="minorHAnsi"/>
          <w:color w:val="000000"/>
          <w:sz w:val="24"/>
          <w:szCs w:val="24"/>
          <w:lang w:val="en-GB"/>
        </w:rPr>
        <w:t>visual inspection, liquid penetrant testing, magnetic particle testing, ultrasonic testing, and radiographic testing) and covers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the detection principle, </w:t>
      </w:r>
      <w:r w:rsidR="00671A7B" w:rsidRPr="00B92CAE">
        <w:rPr>
          <w:rFonts w:asciiTheme="minorHAnsi" w:hAnsiTheme="minorHAnsi"/>
          <w:color w:val="000000"/>
          <w:sz w:val="24"/>
          <w:szCs w:val="24"/>
          <w:lang w:val="en-GB"/>
        </w:rPr>
        <w:t>equipment and application, etc.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</w:t>
      </w:r>
      <w:r w:rsidR="00671A7B" w:rsidRPr="00B92CAE">
        <w:rPr>
          <w:rFonts w:asciiTheme="minorHAnsi" w:hAnsiTheme="minorHAnsi"/>
          <w:color w:val="000000"/>
          <w:sz w:val="24"/>
          <w:szCs w:val="24"/>
          <w:lang w:val="en-GB"/>
        </w:rPr>
        <w:t>The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students' logical thinking ability and engineering application ability </w:t>
      </w:r>
      <w:r w:rsidR="00671A7B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will be developed 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through theoretical </w:t>
      </w:r>
      <w:r w:rsidR="00671A7B" w:rsidRPr="00B92CAE">
        <w:rPr>
          <w:rFonts w:asciiTheme="minorHAnsi" w:hAnsiTheme="minorHAnsi"/>
          <w:color w:val="000000"/>
          <w:sz w:val="24"/>
          <w:szCs w:val="24"/>
          <w:lang w:val="en-GB"/>
        </w:rPr>
        <w:t>lecturing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</w:t>
      </w:r>
      <w:r w:rsidR="00671A7B" w:rsidRPr="00B92CAE">
        <w:rPr>
          <w:rFonts w:asciiTheme="minorHAnsi" w:hAnsiTheme="minorHAnsi"/>
          <w:color w:val="000000"/>
          <w:sz w:val="24"/>
          <w:szCs w:val="24"/>
          <w:lang w:val="en-GB"/>
        </w:rPr>
        <w:t>combined with</w:t>
      </w:r>
      <w:r w:rsidR="00160D18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experimental practices</w:t>
      </w:r>
      <w:r w:rsidR="00671A7B" w:rsidRPr="00B92CAE">
        <w:rPr>
          <w:rFonts w:asciiTheme="minorHAnsi" w:hAnsiTheme="minorHAnsi"/>
          <w:color w:val="000000"/>
          <w:sz w:val="24"/>
          <w:szCs w:val="24"/>
          <w:lang w:val="en-GB"/>
        </w:rPr>
        <w:t>.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</w:t>
      </w:r>
      <w:r w:rsidR="00285A62" w:rsidRPr="00B92CAE">
        <w:rPr>
          <w:rFonts w:asciiTheme="minorHAnsi" w:hAnsiTheme="minorHAnsi"/>
          <w:color w:val="000000"/>
          <w:sz w:val="24"/>
          <w:szCs w:val="24"/>
          <w:lang w:val="en-GB"/>
        </w:rPr>
        <w:t>At the end, the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students </w:t>
      </w:r>
      <w:r w:rsidR="00285A6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are expected to be able </w:t>
      </w:r>
      <w:r w:rsidR="00AF2C2C" w:rsidRPr="00B92CAE">
        <w:rPr>
          <w:rFonts w:asciiTheme="minorHAnsi" w:hAnsiTheme="minorHAnsi"/>
          <w:color w:val="000000"/>
          <w:sz w:val="24"/>
          <w:szCs w:val="24"/>
          <w:lang w:val="en-GB"/>
        </w:rPr>
        <w:t>(</w:t>
      </w:r>
      <w:proofErr w:type="spellStart"/>
      <w:r w:rsidR="00AF2C2C" w:rsidRPr="00B92CAE">
        <w:rPr>
          <w:rFonts w:asciiTheme="minorHAnsi" w:hAnsiTheme="minorHAnsi"/>
          <w:color w:val="000000"/>
          <w:sz w:val="24"/>
          <w:szCs w:val="24"/>
          <w:lang w:val="en-GB"/>
        </w:rPr>
        <w:t>i</w:t>
      </w:r>
      <w:proofErr w:type="spellEnd"/>
      <w:r w:rsidR="00AF2C2C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) </w:t>
      </w:r>
      <w:proofErr w:type="gramStart"/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>to</w:t>
      </w:r>
      <w:r w:rsidR="00AF2C2C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</w:t>
      </w:r>
      <w:r w:rsidR="00AF2C2C" w:rsidRPr="00B92CAE">
        <w:rPr>
          <w:rFonts w:asciiTheme="minorHAnsi" w:hAnsiTheme="minorHAnsi"/>
          <w:color w:val="000000"/>
          <w:sz w:val="24"/>
          <w:szCs w:val="24"/>
          <w:lang w:val="en-GB"/>
        </w:rPr>
        <w:t>understand</w:t>
      </w:r>
      <w:proofErr w:type="gramEnd"/>
      <w:r w:rsidR="00AF2C2C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the basic principles, techniques, equipment, applications and limitations of NDT methods; (ii) to select appropriate NDT methods correctly; (iii) to identify the defects and flaws in materials; (iv) to make aware the developments and future trends in NDT.</w:t>
      </w:r>
      <w:r w:rsidR="00064F12" w:rsidRPr="00B92CAE">
        <w:rPr>
          <w:rFonts w:asciiTheme="minorHAnsi" w:hAnsiTheme="minorHAnsi"/>
          <w:color w:val="000000"/>
          <w:sz w:val="24"/>
          <w:szCs w:val="24"/>
          <w:lang w:val="en-GB"/>
        </w:rPr>
        <w:t xml:space="preserve"> The quality level of the workpiece, quality analysis, material processing technology, and thus improve product quality, to lay a certain foundation for students to carry out testing related work and scientific research.</w:t>
      </w:r>
    </w:p>
    <w:p w:rsidR="005D197F" w:rsidRPr="00EB736D" w:rsidRDefault="001E161D" w:rsidP="00371BD6">
      <w:pPr>
        <w:pStyle w:val="a8"/>
        <w:widowControl/>
        <w:numPr>
          <w:ilvl w:val="0"/>
          <w:numId w:val="15"/>
        </w:numPr>
        <w:spacing w:beforeLines="50" w:before="156" w:afterLines="50" w:after="156" w:line="288" w:lineRule="auto"/>
        <w:ind w:left="426" w:hanging="426"/>
        <w:jc w:val="left"/>
        <w:rPr>
          <w:rFonts w:asciiTheme="minorHAnsi" w:eastAsia="黑体" w:hAnsiTheme="minorHAnsi"/>
          <w:b/>
          <w:sz w:val="24"/>
          <w:szCs w:val="24"/>
          <w:lang w:val="en-GB"/>
        </w:rPr>
      </w:pPr>
      <w:r w:rsidRPr="00EB736D">
        <w:rPr>
          <w:rFonts w:asciiTheme="minorHAnsi" w:eastAsia="黑体" w:hAnsiTheme="minorHAnsi"/>
          <w:b/>
          <w:sz w:val="24"/>
          <w:szCs w:val="24"/>
          <w:lang w:val="en-GB"/>
        </w:rPr>
        <w:t xml:space="preserve">Course </w:t>
      </w:r>
      <w:r w:rsidR="00EB736D" w:rsidRPr="00EB736D">
        <w:rPr>
          <w:rFonts w:asciiTheme="minorHAnsi" w:eastAsia="黑体" w:hAnsiTheme="minorHAnsi"/>
          <w:b/>
          <w:sz w:val="24"/>
          <w:szCs w:val="24"/>
          <w:lang w:val="en-GB"/>
        </w:rPr>
        <w:t xml:space="preserve">Selection </w:t>
      </w:r>
      <w:r w:rsidRPr="00EB736D">
        <w:rPr>
          <w:rFonts w:asciiTheme="minorHAnsi" w:eastAsia="黑体" w:hAnsiTheme="minorHAnsi"/>
          <w:b/>
          <w:sz w:val="24"/>
          <w:szCs w:val="24"/>
          <w:lang w:val="en-GB"/>
        </w:rPr>
        <w:t>Advice</w:t>
      </w:r>
    </w:p>
    <w:p w:rsidR="00064F12" w:rsidRPr="00B92CAE" w:rsidRDefault="00064F12" w:rsidP="00064F1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HAnsi" w:hAnsiTheme="minorHAnsi" w:cs="宋体"/>
          <w:kern w:val="0"/>
          <w:sz w:val="24"/>
          <w:szCs w:val="24"/>
          <w:lang w:val="en-GB"/>
        </w:rPr>
      </w:pP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Non-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D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estructive 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T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esting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 Methods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 is an examination course for mechatronics 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students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. It requires 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basic knowledge of AutoCAD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, 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E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ngineering 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M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echanics, 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E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ngineering 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M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aterials and 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Forming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 xml:space="preserve"> 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T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echnolog</w:t>
      </w:r>
      <w:r w:rsidR="00371BD6"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ies</w:t>
      </w:r>
      <w:r w:rsidRPr="00B92CAE">
        <w:rPr>
          <w:rFonts w:asciiTheme="minorHAnsi" w:hAnsiTheme="minorHAnsi" w:cs="宋体"/>
          <w:kern w:val="0"/>
          <w:sz w:val="24"/>
          <w:szCs w:val="24"/>
          <w:lang w:val="en-GB"/>
        </w:rPr>
        <w:t>.</w:t>
      </w:r>
    </w:p>
    <w:p w:rsidR="005D197F" w:rsidRPr="00EB736D" w:rsidRDefault="001E161D" w:rsidP="00032744">
      <w:pPr>
        <w:pStyle w:val="a8"/>
        <w:widowControl/>
        <w:numPr>
          <w:ilvl w:val="0"/>
          <w:numId w:val="15"/>
        </w:numPr>
        <w:spacing w:beforeLines="50" w:before="156" w:afterLines="50" w:after="156" w:line="288" w:lineRule="auto"/>
        <w:ind w:left="426" w:hanging="426"/>
        <w:jc w:val="left"/>
        <w:rPr>
          <w:rFonts w:asciiTheme="minorHAnsi" w:eastAsia="黑体" w:hAnsiTheme="minorHAnsi"/>
          <w:b/>
          <w:sz w:val="24"/>
          <w:szCs w:val="24"/>
          <w:lang w:val="en-GB"/>
        </w:rPr>
      </w:pPr>
      <w:r w:rsidRPr="00EB736D">
        <w:rPr>
          <w:rFonts w:asciiTheme="minorHAnsi" w:eastAsia="黑体" w:hAnsiTheme="minorHAnsi"/>
          <w:b/>
          <w:sz w:val="24"/>
          <w:szCs w:val="24"/>
          <w:lang w:val="en-GB"/>
        </w:rPr>
        <w:lastRenderedPageBreak/>
        <w:t>Course Content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3397"/>
        <w:gridCol w:w="5670"/>
      </w:tblGrid>
      <w:tr w:rsidR="00D4231D" w:rsidRPr="00B92CAE" w:rsidTr="00E628DF">
        <w:trPr>
          <w:trHeight w:val="641"/>
          <w:jc w:val="center"/>
        </w:trPr>
        <w:tc>
          <w:tcPr>
            <w:tcW w:w="3397" w:type="dxa"/>
            <w:vAlign w:val="center"/>
          </w:tcPr>
          <w:p w:rsidR="00D4231D" w:rsidRPr="00B92CAE" w:rsidRDefault="00A13B55" w:rsidP="000F12A1">
            <w:pPr>
              <w:jc w:val="center"/>
              <w:rPr>
                <w:rFonts w:asciiTheme="minorHAnsi" w:eastAsiaTheme="minorEastAsia" w:hAnsiTheme="minorHAnsi"/>
                <w:b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b/>
                <w:sz w:val="24"/>
                <w:szCs w:val="24"/>
                <w:lang w:val="en-GB"/>
              </w:rPr>
              <w:t>Unit</w:t>
            </w:r>
          </w:p>
        </w:tc>
        <w:tc>
          <w:tcPr>
            <w:tcW w:w="5670" w:type="dxa"/>
            <w:vAlign w:val="center"/>
          </w:tcPr>
          <w:p w:rsidR="00D4231D" w:rsidRPr="00B92CAE" w:rsidRDefault="001F77A6" w:rsidP="000F12A1">
            <w:pPr>
              <w:jc w:val="center"/>
              <w:rPr>
                <w:rFonts w:asciiTheme="minorHAnsi" w:eastAsiaTheme="minorEastAsia" w:hAnsiTheme="minorHAnsi"/>
                <w:b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b/>
                <w:sz w:val="24"/>
                <w:szCs w:val="24"/>
                <w:lang w:val="en-GB"/>
              </w:rPr>
              <w:t xml:space="preserve">Contents of </w:t>
            </w:r>
            <w:r w:rsidR="00A13B55" w:rsidRPr="00B92CAE">
              <w:rPr>
                <w:rFonts w:asciiTheme="minorHAnsi" w:eastAsiaTheme="minorEastAsia" w:hAnsiTheme="minorHAnsi"/>
                <w:b/>
                <w:sz w:val="24"/>
                <w:szCs w:val="24"/>
                <w:lang w:val="en-GB"/>
              </w:rPr>
              <w:t>Knowledge</w:t>
            </w:r>
          </w:p>
        </w:tc>
      </w:tr>
      <w:tr w:rsidR="00D4231D" w:rsidRPr="00B92CAE" w:rsidTr="00E628DF">
        <w:trPr>
          <w:trHeight w:val="1736"/>
          <w:jc w:val="center"/>
        </w:trPr>
        <w:tc>
          <w:tcPr>
            <w:tcW w:w="3397" w:type="dxa"/>
            <w:vAlign w:val="center"/>
          </w:tcPr>
          <w:p w:rsidR="00D4231D" w:rsidRPr="00B92CAE" w:rsidRDefault="00D4231D" w:rsidP="00B92CAE">
            <w:pPr>
              <w:pStyle w:val="a8"/>
              <w:numPr>
                <w:ilvl w:val="0"/>
                <w:numId w:val="18"/>
              </w:num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Introduction /History</w:t>
            </w:r>
          </w:p>
          <w:p w:rsidR="00D4231D" w:rsidRPr="00B92CAE" w:rsidRDefault="00D4231D" w:rsidP="00282605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NDT Methods</w:t>
            </w:r>
            <w:r w:rsidR="00D03AEB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 (4 hours)</w:t>
            </w:r>
          </w:p>
        </w:tc>
        <w:tc>
          <w:tcPr>
            <w:tcW w:w="5670" w:type="dxa"/>
            <w:vAlign w:val="center"/>
          </w:tcPr>
          <w:p w:rsidR="00D4231D" w:rsidRPr="00B92CAE" w:rsidRDefault="00D4231D" w:rsidP="00BC5902">
            <w:pPr>
              <w:pStyle w:val="a8"/>
              <w:numPr>
                <w:ilvl w:val="0"/>
                <w:numId w:val="5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What is NDT?</w:t>
            </w:r>
          </w:p>
          <w:p w:rsidR="00D4231D" w:rsidRPr="00B92CAE" w:rsidRDefault="00D4231D" w:rsidP="002722AA">
            <w:pPr>
              <w:pStyle w:val="a8"/>
              <w:numPr>
                <w:ilvl w:val="0"/>
                <w:numId w:val="5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Historical development of NDT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5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The birth of Codes and Standards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5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NDT Qualification and Certification</w:t>
            </w:r>
          </w:p>
          <w:p w:rsidR="00D4231D" w:rsidRPr="00B92CAE" w:rsidRDefault="00D4231D" w:rsidP="002722AA">
            <w:pPr>
              <w:pStyle w:val="a8"/>
              <w:numPr>
                <w:ilvl w:val="0"/>
                <w:numId w:val="5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Basic overview </w:t>
            </w:r>
            <w:proofErr w:type="gramStart"/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of  NDT</w:t>
            </w:r>
            <w:proofErr w:type="gramEnd"/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 methods</w:t>
            </w:r>
          </w:p>
        </w:tc>
      </w:tr>
      <w:tr w:rsidR="00D4231D" w:rsidRPr="00B92CAE" w:rsidTr="00E628DF">
        <w:trPr>
          <w:trHeight w:val="2115"/>
          <w:jc w:val="center"/>
        </w:trPr>
        <w:tc>
          <w:tcPr>
            <w:tcW w:w="3397" w:type="dxa"/>
            <w:vAlign w:val="center"/>
          </w:tcPr>
          <w:p w:rsidR="00D4231D" w:rsidRPr="00B92CAE" w:rsidRDefault="00D4231D" w:rsidP="00B92CAE">
            <w:pPr>
              <w:pStyle w:val="a8"/>
              <w:numPr>
                <w:ilvl w:val="0"/>
                <w:numId w:val="18"/>
              </w:num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Visual Inspection (VT)</w:t>
            </w:r>
            <w:r w:rsidR="00D03AEB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 (4 hours)</w:t>
            </w:r>
          </w:p>
        </w:tc>
        <w:tc>
          <w:tcPr>
            <w:tcW w:w="5670" w:type="dxa"/>
            <w:vAlign w:val="center"/>
          </w:tcPr>
          <w:p w:rsidR="00D4231D" w:rsidRPr="00B92CAE" w:rsidRDefault="00D4231D" w:rsidP="00BC5902">
            <w:pPr>
              <w:pStyle w:val="a8"/>
              <w:numPr>
                <w:ilvl w:val="0"/>
                <w:numId w:val="6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Advantages and Limitations of VT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6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VT Qualification and Certification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6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Direct and Indirect VT</w:t>
            </w:r>
          </w:p>
          <w:p w:rsidR="00D4231D" w:rsidRPr="00B92CAE" w:rsidRDefault="00D4231D" w:rsidP="00564CA5">
            <w:pPr>
              <w:pStyle w:val="a8"/>
              <w:numPr>
                <w:ilvl w:val="0"/>
                <w:numId w:val="6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Discontinuities in manufacturing processes (e.g. welding)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6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Performing VT</w:t>
            </w:r>
          </w:p>
        </w:tc>
      </w:tr>
      <w:tr w:rsidR="00D4231D" w:rsidRPr="00B92CAE" w:rsidTr="00E628DF">
        <w:trPr>
          <w:trHeight w:val="1409"/>
          <w:jc w:val="center"/>
        </w:trPr>
        <w:tc>
          <w:tcPr>
            <w:tcW w:w="3397" w:type="dxa"/>
            <w:vAlign w:val="center"/>
          </w:tcPr>
          <w:p w:rsidR="00D4231D" w:rsidRPr="00B92CAE" w:rsidRDefault="00D4231D" w:rsidP="00B92CAE">
            <w:pPr>
              <w:pStyle w:val="a8"/>
              <w:numPr>
                <w:ilvl w:val="0"/>
                <w:numId w:val="18"/>
              </w:num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Liquid Penetrant</w:t>
            </w:r>
          </w:p>
          <w:p w:rsidR="00D4231D" w:rsidRPr="00B92CAE" w:rsidRDefault="00D4231D" w:rsidP="00282605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Testing (PT)</w:t>
            </w:r>
            <w:r w:rsidR="00D03AEB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 (4 hours)</w:t>
            </w:r>
          </w:p>
        </w:tc>
        <w:tc>
          <w:tcPr>
            <w:tcW w:w="5670" w:type="dxa"/>
            <w:vAlign w:val="center"/>
          </w:tcPr>
          <w:p w:rsidR="00D4231D" w:rsidRPr="00B92CAE" w:rsidRDefault="00D4231D" w:rsidP="00BC5902">
            <w:pPr>
              <w:pStyle w:val="a8"/>
              <w:numPr>
                <w:ilvl w:val="0"/>
                <w:numId w:val="7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Basic steps of PT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7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Mechanisms of PT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7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Types of penetrants, removers, and developers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7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Performing PT</w:t>
            </w:r>
          </w:p>
        </w:tc>
      </w:tr>
      <w:tr w:rsidR="00D4231D" w:rsidRPr="00B92CAE" w:rsidTr="00E628DF">
        <w:trPr>
          <w:trHeight w:val="1400"/>
          <w:jc w:val="center"/>
        </w:trPr>
        <w:tc>
          <w:tcPr>
            <w:tcW w:w="3397" w:type="dxa"/>
            <w:vAlign w:val="center"/>
          </w:tcPr>
          <w:p w:rsidR="00D4231D" w:rsidRPr="00B92CAE" w:rsidRDefault="00D4231D" w:rsidP="00B92CAE">
            <w:pPr>
              <w:pStyle w:val="a8"/>
              <w:numPr>
                <w:ilvl w:val="0"/>
                <w:numId w:val="18"/>
              </w:num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Magnetic Particle</w:t>
            </w:r>
          </w:p>
          <w:p w:rsidR="00D4231D" w:rsidRPr="00B92CAE" w:rsidRDefault="00D4231D" w:rsidP="00282605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Testing (MT)</w:t>
            </w:r>
            <w:r w:rsidR="00D03AEB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 (4 hours)</w:t>
            </w:r>
          </w:p>
        </w:tc>
        <w:tc>
          <w:tcPr>
            <w:tcW w:w="5670" w:type="dxa"/>
            <w:vAlign w:val="center"/>
          </w:tcPr>
          <w:p w:rsidR="00D4231D" w:rsidRPr="00B92CAE" w:rsidRDefault="00D4231D" w:rsidP="00BC5902">
            <w:pPr>
              <w:pStyle w:val="a8"/>
              <w:numPr>
                <w:ilvl w:val="0"/>
                <w:numId w:val="7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Basic principles of MT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7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Four steps of MT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7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MT equipment and media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Performing MT</w:t>
            </w:r>
          </w:p>
        </w:tc>
      </w:tr>
      <w:tr w:rsidR="00D4231D" w:rsidRPr="00B92CAE" w:rsidTr="00E628DF">
        <w:trPr>
          <w:trHeight w:val="699"/>
          <w:jc w:val="center"/>
        </w:trPr>
        <w:tc>
          <w:tcPr>
            <w:tcW w:w="3397" w:type="dxa"/>
            <w:vAlign w:val="center"/>
          </w:tcPr>
          <w:p w:rsidR="00D4231D" w:rsidRPr="00B92CAE" w:rsidRDefault="00D4231D" w:rsidP="00B92CAE">
            <w:pPr>
              <w:pStyle w:val="a8"/>
              <w:numPr>
                <w:ilvl w:val="0"/>
                <w:numId w:val="18"/>
              </w:num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Radiographic</w:t>
            </w:r>
          </w:p>
          <w:p w:rsidR="00D4231D" w:rsidRPr="00B92CAE" w:rsidRDefault="00D4231D" w:rsidP="00D03AEB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Testing (RT)</w:t>
            </w:r>
            <w:r w:rsidR="00D03AEB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 (6 hours)</w:t>
            </w:r>
          </w:p>
        </w:tc>
        <w:tc>
          <w:tcPr>
            <w:tcW w:w="5670" w:type="dxa"/>
            <w:vAlign w:val="center"/>
          </w:tcPr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Types of RT sources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Radiation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RT equipment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RT Safety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Producing a radiograph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RT image quality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RT discontinuities</w:t>
            </w:r>
          </w:p>
        </w:tc>
      </w:tr>
      <w:tr w:rsidR="00D4231D" w:rsidRPr="00B92CAE" w:rsidTr="00E628DF">
        <w:trPr>
          <w:trHeight w:val="2393"/>
          <w:jc w:val="center"/>
        </w:trPr>
        <w:tc>
          <w:tcPr>
            <w:tcW w:w="3397" w:type="dxa"/>
            <w:vAlign w:val="center"/>
          </w:tcPr>
          <w:p w:rsidR="00D4231D" w:rsidRPr="00B92CAE" w:rsidRDefault="00D4231D" w:rsidP="00D03AEB">
            <w:pPr>
              <w:pStyle w:val="a8"/>
              <w:numPr>
                <w:ilvl w:val="0"/>
                <w:numId w:val="18"/>
              </w:num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Ultrasonic Testing</w:t>
            </w:r>
            <w:r w:rsidR="00D03AEB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 (6 hours)</w:t>
            </w:r>
          </w:p>
        </w:tc>
        <w:tc>
          <w:tcPr>
            <w:tcW w:w="5670" w:type="dxa"/>
            <w:vAlign w:val="center"/>
          </w:tcPr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Principles of sound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UT equipment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UT measurements and flaw detection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UT calibration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Data scan presentation methods</w:t>
            </w:r>
          </w:p>
          <w:p w:rsidR="00D4231D" w:rsidRPr="00B92CAE" w:rsidRDefault="00D4231D" w:rsidP="00BC5902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Phased array UT</w:t>
            </w:r>
          </w:p>
          <w:p w:rsidR="00D4231D" w:rsidRPr="00B92CAE" w:rsidRDefault="00D4231D" w:rsidP="002722AA">
            <w:pPr>
              <w:pStyle w:val="a8"/>
              <w:numPr>
                <w:ilvl w:val="0"/>
                <w:numId w:val="8"/>
              </w:numPr>
              <w:ind w:left="186" w:hanging="186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Alloy identification</w:t>
            </w:r>
          </w:p>
        </w:tc>
      </w:tr>
      <w:tr w:rsidR="00D4231D" w:rsidRPr="00B92CAE" w:rsidTr="00E628DF">
        <w:trPr>
          <w:trHeight w:val="2397"/>
          <w:jc w:val="center"/>
        </w:trPr>
        <w:tc>
          <w:tcPr>
            <w:tcW w:w="3397" w:type="dxa"/>
            <w:vAlign w:val="center"/>
          </w:tcPr>
          <w:p w:rsidR="00D4231D" w:rsidRPr="00B92CAE" w:rsidRDefault="00D4231D" w:rsidP="00B92CAE">
            <w:pPr>
              <w:pStyle w:val="a8"/>
              <w:numPr>
                <w:ilvl w:val="0"/>
                <w:numId w:val="18"/>
              </w:num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lastRenderedPageBreak/>
              <w:t xml:space="preserve">Eddy Current Testing (ECT) </w:t>
            </w:r>
            <w:r w:rsidR="00D03AEB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(4 hours)</w:t>
            </w:r>
          </w:p>
          <w:p w:rsidR="00D4231D" w:rsidRPr="00B92CAE" w:rsidRDefault="00D4231D" w:rsidP="00AF2C2C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Align w:val="center"/>
          </w:tcPr>
          <w:p w:rsidR="00D4231D" w:rsidRPr="00B92CAE" w:rsidRDefault="00D4231D" w:rsidP="008A018E">
            <w:pPr>
              <w:pStyle w:val="a8"/>
              <w:numPr>
                <w:ilvl w:val="0"/>
                <w:numId w:val="11"/>
              </w:numPr>
              <w:ind w:left="203" w:hanging="203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Principle, physics aspects of ECT</w:t>
            </w:r>
          </w:p>
          <w:p w:rsidR="00D4231D" w:rsidRPr="00B92CAE" w:rsidRDefault="00D4231D" w:rsidP="008A018E">
            <w:pPr>
              <w:pStyle w:val="a8"/>
              <w:numPr>
                <w:ilvl w:val="0"/>
                <w:numId w:val="11"/>
              </w:numPr>
              <w:ind w:left="203" w:hanging="203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Field factor and list of effects, e.g. edge, impedance plane diagram, depth of penetration of ECT, relation between frequency and depth of penetration in ECT</w:t>
            </w:r>
          </w:p>
          <w:p w:rsidR="00D4231D" w:rsidRPr="00B92CAE" w:rsidRDefault="00D4231D" w:rsidP="008A018E">
            <w:pPr>
              <w:pStyle w:val="a8"/>
              <w:numPr>
                <w:ilvl w:val="0"/>
                <w:numId w:val="11"/>
              </w:numPr>
              <w:ind w:left="203" w:hanging="203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proofErr w:type="spellStart"/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Equipments</w:t>
            </w:r>
            <w:proofErr w:type="spellEnd"/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 and accessories, various application of ECT </w:t>
            </w:r>
          </w:p>
          <w:p w:rsidR="00D4231D" w:rsidRPr="00B92CAE" w:rsidRDefault="00D4231D" w:rsidP="008A018E">
            <w:pPr>
              <w:pStyle w:val="a8"/>
              <w:numPr>
                <w:ilvl w:val="0"/>
                <w:numId w:val="11"/>
              </w:numPr>
              <w:ind w:left="203" w:hanging="203"/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Coating thickness measurement, advantages and limitations of eddy current testing</w:t>
            </w:r>
          </w:p>
        </w:tc>
      </w:tr>
    </w:tbl>
    <w:p w:rsidR="0066570B" w:rsidRPr="00B92CAE" w:rsidRDefault="0066570B" w:rsidP="0066570B">
      <w:pPr>
        <w:widowControl/>
        <w:spacing w:beforeLines="50" w:before="156" w:afterLines="50" w:after="156" w:line="288" w:lineRule="auto"/>
        <w:jc w:val="left"/>
        <w:rPr>
          <w:rFonts w:asciiTheme="minorHAnsi" w:hAnsiTheme="minorHAnsi"/>
          <w:sz w:val="24"/>
          <w:szCs w:val="24"/>
          <w:lang w:val="en-GB"/>
        </w:rPr>
      </w:pPr>
    </w:p>
    <w:p w:rsidR="005D197F" w:rsidRPr="00EB736D" w:rsidRDefault="001E161D" w:rsidP="00032744">
      <w:pPr>
        <w:pStyle w:val="a8"/>
        <w:widowControl/>
        <w:numPr>
          <w:ilvl w:val="0"/>
          <w:numId w:val="15"/>
        </w:numPr>
        <w:spacing w:beforeLines="50" w:before="156" w:afterLines="50" w:after="156" w:line="288" w:lineRule="auto"/>
        <w:ind w:left="426"/>
        <w:jc w:val="left"/>
        <w:rPr>
          <w:rFonts w:asciiTheme="minorHAnsi" w:eastAsia="黑体" w:hAnsiTheme="minorHAnsi"/>
          <w:b/>
          <w:sz w:val="24"/>
          <w:szCs w:val="24"/>
          <w:lang w:val="en-GB"/>
        </w:rPr>
      </w:pPr>
      <w:r w:rsidRPr="00EB736D">
        <w:rPr>
          <w:rFonts w:asciiTheme="minorHAnsi" w:eastAsia="黑体" w:hAnsiTheme="minorHAnsi"/>
          <w:b/>
          <w:sz w:val="24"/>
          <w:szCs w:val="24"/>
          <w:lang w:val="en-GB"/>
        </w:rPr>
        <w:t>Experiments and Basic Requirements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3"/>
        <w:gridCol w:w="3543"/>
        <w:gridCol w:w="1134"/>
        <w:gridCol w:w="1843"/>
      </w:tblGrid>
      <w:tr w:rsidR="00C61701" w:rsidRPr="00274753" w:rsidTr="00274753">
        <w:trPr>
          <w:trHeight w:val="76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274753" w:rsidRDefault="0066570B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27475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Item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274753" w:rsidRDefault="00C61701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27475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Name of Experiment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274753" w:rsidRDefault="00C61701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27475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Contents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274753" w:rsidRDefault="00C61701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27475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Hours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274753" w:rsidRDefault="00C61701">
            <w:pPr>
              <w:snapToGrid w:val="0"/>
              <w:jc w:val="center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27475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Type of experiment</w:t>
            </w:r>
          </w:p>
        </w:tc>
      </w:tr>
      <w:tr w:rsidR="00C61701" w:rsidRPr="00B92CAE" w:rsidTr="00E628DF">
        <w:trPr>
          <w:trHeight w:hRule="exact" w:val="126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Liquid penetrant test (LPT)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8810CA">
            <w:pPr>
              <w:pStyle w:val="a8"/>
              <w:numPr>
                <w:ilvl w:val="0"/>
                <w:numId w:val="3"/>
              </w:numPr>
              <w:snapToGrid w:val="0"/>
              <w:spacing w:beforeLines="50" w:before="156" w:afterLines="50" w:after="156" w:line="288" w:lineRule="auto"/>
              <w:ind w:left="171" w:hanging="171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Understand the LPT’s procedures</w:t>
            </w:r>
          </w:p>
          <w:p w:rsidR="00C61701" w:rsidRPr="00B92CAE" w:rsidRDefault="00C61701" w:rsidP="007079C3">
            <w:pPr>
              <w:pStyle w:val="a8"/>
              <w:numPr>
                <w:ilvl w:val="0"/>
                <w:numId w:val="3"/>
              </w:numPr>
              <w:snapToGrid w:val="0"/>
              <w:spacing w:beforeLines="50" w:before="156" w:afterLines="50" w:after="156" w:line="288" w:lineRule="auto"/>
              <w:ind w:left="171" w:hanging="171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Perform LPT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C6170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Verification</w:t>
            </w:r>
          </w:p>
        </w:tc>
      </w:tr>
      <w:tr w:rsidR="00C61701" w:rsidRPr="00B92CAE" w:rsidTr="00E628DF">
        <w:trPr>
          <w:trHeight w:hRule="exact" w:val="121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Magnetic particle test (MPT)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7D21A6">
            <w:pPr>
              <w:pStyle w:val="a8"/>
              <w:numPr>
                <w:ilvl w:val="0"/>
                <w:numId w:val="12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Understand the MPT’s procedures</w:t>
            </w:r>
          </w:p>
          <w:p w:rsidR="00C61701" w:rsidRPr="00B92CAE" w:rsidRDefault="00C61701" w:rsidP="007D21A6">
            <w:pPr>
              <w:pStyle w:val="a8"/>
              <w:numPr>
                <w:ilvl w:val="0"/>
                <w:numId w:val="12"/>
              </w:numPr>
              <w:snapToGrid w:val="0"/>
              <w:spacing w:beforeLines="50" w:before="156" w:afterLines="50" w:after="156" w:line="288" w:lineRule="auto"/>
              <w:ind w:left="171" w:hanging="171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Perform MPT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Verification</w:t>
            </w:r>
          </w:p>
        </w:tc>
      </w:tr>
      <w:tr w:rsidR="00C61701" w:rsidRPr="00B92CAE" w:rsidTr="00E628DF">
        <w:trPr>
          <w:trHeight w:hRule="exact" w:val="26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Radiographic test (RT)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0B1667" w:rsidP="000B1667">
            <w:pPr>
              <w:pStyle w:val="a8"/>
              <w:numPr>
                <w:ilvl w:val="0"/>
                <w:numId w:val="13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Radiographic Procedures</w:t>
            </w:r>
          </w:p>
          <w:p w:rsidR="000B1667" w:rsidRPr="00B92CAE" w:rsidRDefault="000B1667" w:rsidP="000B1667">
            <w:pPr>
              <w:pStyle w:val="a8"/>
              <w:numPr>
                <w:ilvl w:val="0"/>
                <w:numId w:val="13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Image Production and Evaluation</w:t>
            </w:r>
          </w:p>
          <w:p w:rsidR="000B1667" w:rsidRPr="00B92CAE" w:rsidRDefault="000B1667" w:rsidP="000B1667">
            <w:pPr>
              <w:pStyle w:val="a8"/>
              <w:numPr>
                <w:ilvl w:val="0"/>
                <w:numId w:val="13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Radiation Protection</w:t>
            </w:r>
          </w:p>
          <w:p w:rsidR="000B1667" w:rsidRPr="00B92CAE" w:rsidRDefault="000B1667" w:rsidP="000B1667">
            <w:pPr>
              <w:pStyle w:val="a8"/>
              <w:numPr>
                <w:ilvl w:val="0"/>
                <w:numId w:val="13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Equipment Operation and Quality Control</w:t>
            </w:r>
          </w:p>
          <w:p w:rsidR="000B1667" w:rsidRPr="00B92CAE" w:rsidRDefault="000B1667" w:rsidP="000B1667">
            <w:pPr>
              <w:pStyle w:val="a8"/>
              <w:numPr>
                <w:ilvl w:val="0"/>
                <w:numId w:val="13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Reporting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Comprehensive</w:t>
            </w:r>
          </w:p>
        </w:tc>
      </w:tr>
      <w:tr w:rsidR="00C61701" w:rsidRPr="00B92CAE" w:rsidTr="00FA4789">
        <w:trPr>
          <w:trHeight w:hRule="exact" w:val="24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Ultrasonic </w:t>
            </w:r>
            <w:proofErr w:type="gramStart"/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test(</w:t>
            </w:r>
            <w:proofErr w:type="gramEnd"/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UT)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0B1667" w:rsidP="000B1667">
            <w:pPr>
              <w:pStyle w:val="a8"/>
              <w:numPr>
                <w:ilvl w:val="0"/>
                <w:numId w:val="14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UT equipment and calibration</w:t>
            </w:r>
          </w:p>
          <w:p w:rsidR="000B1667" w:rsidRPr="00B92CAE" w:rsidRDefault="000B1667" w:rsidP="000B1667">
            <w:pPr>
              <w:pStyle w:val="a8"/>
              <w:numPr>
                <w:ilvl w:val="0"/>
                <w:numId w:val="14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Materials and surface preparation</w:t>
            </w:r>
          </w:p>
          <w:p w:rsidR="000B1667" w:rsidRPr="00B92CAE" w:rsidRDefault="000B1667" w:rsidP="000B1667">
            <w:pPr>
              <w:pStyle w:val="a8"/>
              <w:numPr>
                <w:ilvl w:val="0"/>
                <w:numId w:val="14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Testing procedure</w:t>
            </w:r>
          </w:p>
          <w:p w:rsidR="000B1667" w:rsidRPr="00B92CAE" w:rsidRDefault="000B1667" w:rsidP="000B1667">
            <w:pPr>
              <w:pStyle w:val="a8"/>
              <w:numPr>
                <w:ilvl w:val="0"/>
                <w:numId w:val="14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Defect evaluation and sizing</w:t>
            </w:r>
          </w:p>
          <w:p w:rsidR="000B1667" w:rsidRPr="00B92CAE" w:rsidRDefault="000B1667" w:rsidP="000B1667">
            <w:pPr>
              <w:pStyle w:val="a8"/>
              <w:numPr>
                <w:ilvl w:val="0"/>
                <w:numId w:val="14"/>
              </w:num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Reporting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701" w:rsidRPr="00B92CAE" w:rsidRDefault="00C61701" w:rsidP="00EE26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92CAE">
              <w:rPr>
                <w:rFonts w:asciiTheme="minorHAnsi" w:hAnsiTheme="minorHAnsi"/>
                <w:sz w:val="24"/>
                <w:szCs w:val="24"/>
                <w:lang w:val="en-GB"/>
              </w:rPr>
              <w:t>Comprehensive</w:t>
            </w:r>
          </w:p>
        </w:tc>
      </w:tr>
    </w:tbl>
    <w:p w:rsidR="00B014CD" w:rsidRPr="00B92CAE" w:rsidRDefault="00B014CD">
      <w:pPr>
        <w:snapToGrid w:val="0"/>
        <w:spacing w:line="288" w:lineRule="auto"/>
        <w:ind w:right="2520" w:firstLineChars="200" w:firstLine="480"/>
        <w:rPr>
          <w:rFonts w:asciiTheme="minorHAnsi" w:hAnsiTheme="minorHAnsi"/>
          <w:sz w:val="24"/>
          <w:szCs w:val="24"/>
          <w:lang w:val="en-GB"/>
        </w:rPr>
      </w:pPr>
    </w:p>
    <w:p w:rsidR="00777076" w:rsidRDefault="00777076" w:rsidP="00B92CAE">
      <w:pPr>
        <w:snapToGrid w:val="0"/>
        <w:spacing w:line="288" w:lineRule="auto"/>
        <w:ind w:leftChars="1" w:left="424" w:right="2520" w:hangingChars="175" w:hanging="422"/>
        <w:rPr>
          <w:rFonts w:asciiTheme="minorHAnsi" w:hAnsiTheme="minorHAnsi"/>
          <w:b/>
          <w:sz w:val="24"/>
          <w:szCs w:val="24"/>
          <w:lang w:val="en-GB"/>
        </w:rPr>
      </w:pPr>
    </w:p>
    <w:p w:rsidR="00777076" w:rsidRDefault="00777076" w:rsidP="00B92CAE">
      <w:pPr>
        <w:snapToGrid w:val="0"/>
        <w:spacing w:line="288" w:lineRule="auto"/>
        <w:ind w:leftChars="1" w:left="424" w:right="2520" w:hangingChars="175" w:hanging="422"/>
        <w:rPr>
          <w:rFonts w:asciiTheme="minorHAnsi" w:hAnsiTheme="minorHAnsi"/>
          <w:b/>
          <w:sz w:val="24"/>
          <w:szCs w:val="24"/>
          <w:lang w:val="en-GB"/>
        </w:rPr>
      </w:pPr>
    </w:p>
    <w:p w:rsidR="00777076" w:rsidRDefault="00777076" w:rsidP="00B92CAE">
      <w:pPr>
        <w:snapToGrid w:val="0"/>
        <w:spacing w:line="288" w:lineRule="auto"/>
        <w:ind w:leftChars="1" w:left="424" w:right="2520" w:hangingChars="175" w:hanging="422"/>
        <w:rPr>
          <w:rFonts w:asciiTheme="minorHAnsi" w:hAnsiTheme="minorHAnsi"/>
          <w:b/>
          <w:sz w:val="24"/>
          <w:szCs w:val="24"/>
          <w:lang w:val="en-GB"/>
        </w:rPr>
      </w:pPr>
    </w:p>
    <w:p w:rsidR="00777076" w:rsidRDefault="00777076" w:rsidP="00B92CAE">
      <w:pPr>
        <w:snapToGrid w:val="0"/>
        <w:spacing w:line="288" w:lineRule="auto"/>
        <w:ind w:leftChars="1" w:left="424" w:right="2520" w:hangingChars="175" w:hanging="422"/>
        <w:rPr>
          <w:rFonts w:asciiTheme="minorHAnsi" w:hAnsiTheme="minorHAnsi"/>
          <w:b/>
          <w:sz w:val="24"/>
          <w:szCs w:val="24"/>
          <w:lang w:val="en-GB"/>
        </w:rPr>
      </w:pPr>
    </w:p>
    <w:p w:rsidR="001E161D" w:rsidRDefault="00EB736D" w:rsidP="00B92CAE">
      <w:pPr>
        <w:snapToGrid w:val="0"/>
        <w:spacing w:line="288" w:lineRule="auto"/>
        <w:ind w:leftChars="1" w:left="424" w:right="2520" w:hangingChars="175" w:hanging="422"/>
        <w:rPr>
          <w:rFonts w:asciiTheme="minorHAnsi" w:hAnsiTheme="minorHAnsi"/>
          <w:b/>
          <w:sz w:val="24"/>
          <w:szCs w:val="24"/>
          <w:lang w:val="en-GB"/>
        </w:rPr>
      </w:pPr>
      <w:proofErr w:type="gramStart"/>
      <w:r>
        <w:rPr>
          <w:rFonts w:asciiTheme="minorHAnsi" w:hAnsiTheme="minorHAnsi"/>
          <w:b/>
          <w:sz w:val="24"/>
          <w:szCs w:val="24"/>
          <w:lang w:val="en-GB"/>
        </w:rPr>
        <w:lastRenderedPageBreak/>
        <w:t>6</w:t>
      </w:r>
      <w:r w:rsidR="001E161D" w:rsidRPr="00B92CAE">
        <w:rPr>
          <w:rFonts w:asciiTheme="minorHAnsi" w:hAnsiTheme="minorHAnsi"/>
          <w:b/>
          <w:sz w:val="24"/>
          <w:szCs w:val="24"/>
          <w:lang w:val="en-GB"/>
        </w:rPr>
        <w:t xml:space="preserve"> .</w:t>
      </w:r>
      <w:proofErr w:type="gramEnd"/>
      <w:r w:rsidR="001E161D" w:rsidRPr="00B92CAE">
        <w:rPr>
          <w:rFonts w:asciiTheme="minorHAnsi" w:hAnsiTheme="minorHAnsi"/>
          <w:b/>
          <w:sz w:val="24"/>
          <w:szCs w:val="24"/>
          <w:lang w:val="en-GB"/>
        </w:rPr>
        <w:t xml:space="preserve"> Assessment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77076" w:rsidRPr="00777076" w:rsidTr="00323B97">
        <w:tc>
          <w:tcPr>
            <w:tcW w:w="1809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left"/>
              <w:rPr>
                <w:rFonts w:asciiTheme="minorHAnsi" w:eastAsia="PMingLiU" w:hAnsiTheme="minorHAnsi"/>
                <w:b/>
                <w:bCs/>
                <w:color w:val="000000"/>
                <w:sz w:val="24"/>
                <w:szCs w:val="24"/>
                <w:lang w:val="en-GB" w:eastAsia="zh-TW"/>
              </w:rPr>
            </w:pPr>
            <w:r w:rsidRPr="00777076">
              <w:rPr>
                <w:rFonts w:asciiTheme="minorHAnsi" w:eastAsia="PMingLiU" w:hAnsiTheme="minorHAnsi"/>
                <w:b/>
                <w:bCs/>
                <w:color w:val="000000"/>
                <w:sz w:val="24"/>
                <w:szCs w:val="24"/>
                <w:lang w:val="en-GB" w:eastAsia="zh-TW"/>
              </w:rPr>
              <w:t>Marks</w:t>
            </w:r>
            <w:r w:rsidRPr="00777076">
              <w:rPr>
                <w:rFonts w:asciiTheme="minorHAnsi" w:eastAsia="PMingLiU" w:hAnsiTheme="minorHAnsi"/>
                <w:b/>
                <w:bCs/>
                <w:color w:val="000000"/>
                <w:sz w:val="24"/>
                <w:szCs w:val="24"/>
                <w:lang w:val="en-GB" w:eastAsia="zh-TW"/>
              </w:rPr>
              <w:t>（</w:t>
            </w:r>
            <w:r w:rsidRPr="00777076">
              <w:rPr>
                <w:rFonts w:asciiTheme="minorHAnsi" w:eastAsia="PMingLiU" w:hAnsiTheme="minorHAnsi"/>
                <w:b/>
                <w:bCs/>
                <w:color w:val="000000"/>
                <w:sz w:val="24"/>
                <w:szCs w:val="24"/>
                <w:lang w:val="en-GB" w:eastAsia="zh-TW"/>
              </w:rPr>
              <w:t>1+X</w:t>
            </w:r>
            <w:r w:rsidRPr="00777076">
              <w:rPr>
                <w:rFonts w:asciiTheme="minorHAnsi" w:eastAsia="PMingLiU" w:hAnsiTheme="minorHAnsi"/>
                <w:b/>
                <w:bCs/>
                <w:color w:val="000000"/>
                <w:sz w:val="24"/>
                <w:szCs w:val="24"/>
                <w:lang w:val="en-GB" w:eastAsia="zh-TW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Theme="minorHAnsi" w:eastAsia="PMingLiU" w:hAnsiTheme="minorHAnsi"/>
                <w:b/>
                <w:bCs/>
                <w:color w:val="000000"/>
                <w:sz w:val="24"/>
                <w:szCs w:val="24"/>
                <w:lang w:val="en-GB" w:eastAsia="zh-TW"/>
              </w:rPr>
            </w:pPr>
            <w:r w:rsidRPr="00777076">
              <w:rPr>
                <w:rFonts w:asciiTheme="minorHAnsi" w:eastAsia="PMingLiU" w:hAnsiTheme="minorHAnsi"/>
                <w:b/>
                <w:bCs/>
                <w:color w:val="000000"/>
                <w:sz w:val="24"/>
                <w:szCs w:val="24"/>
                <w:lang w:val="en-GB" w:eastAsia="zh-TW"/>
              </w:rPr>
              <w:t>Assessment</w:t>
            </w:r>
          </w:p>
        </w:tc>
        <w:tc>
          <w:tcPr>
            <w:tcW w:w="2127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Theme="minorHAnsi" w:eastAsia="PMingLiU" w:hAnsiTheme="minorHAnsi"/>
                <w:b/>
                <w:bCs/>
                <w:color w:val="000000"/>
                <w:sz w:val="24"/>
                <w:szCs w:val="24"/>
                <w:lang w:val="en-GB" w:eastAsia="zh-TW"/>
              </w:rPr>
            </w:pPr>
            <w:r w:rsidRPr="00777076">
              <w:rPr>
                <w:rFonts w:asciiTheme="minorHAnsi" w:eastAsia="PMingLiU" w:hAnsiTheme="minorHAnsi"/>
                <w:b/>
                <w:bCs/>
                <w:color w:val="000000"/>
                <w:sz w:val="24"/>
                <w:szCs w:val="24"/>
                <w:lang w:val="en-GB" w:eastAsia="zh-TW"/>
              </w:rPr>
              <w:t>Weightage</w:t>
            </w:r>
          </w:p>
        </w:tc>
      </w:tr>
      <w:tr w:rsidR="00777076" w:rsidRPr="00777076" w:rsidTr="00323B97">
        <w:tc>
          <w:tcPr>
            <w:tcW w:w="1809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 w:rsidRPr="00777076">
              <w:rPr>
                <w:rFonts w:ascii="宋体" w:eastAsiaTheme="minorEastAsia" w:hAnsi="宋体" w:hint="eastAsia"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Times New Roman" w:eastAsia="PMingLiU" w:hAnsi="Times New Roman"/>
                <w:bCs/>
                <w:color w:val="000000"/>
                <w:sz w:val="24"/>
                <w:szCs w:val="20"/>
                <w:lang w:eastAsia="zh-TW"/>
              </w:rPr>
            </w:pPr>
            <w:r w:rsidRPr="00777076">
              <w:rPr>
                <w:rFonts w:ascii="Times New Roman" w:eastAsia="PMingLiU" w:hAnsi="Times New Roman"/>
                <w:bCs/>
                <w:color w:val="000000"/>
                <w:sz w:val="24"/>
                <w:szCs w:val="20"/>
                <w:lang w:eastAsia="zh-TW"/>
              </w:rPr>
              <w:t>Final exam (50%)</w:t>
            </w:r>
          </w:p>
        </w:tc>
        <w:tc>
          <w:tcPr>
            <w:tcW w:w="2127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 w:rsidRPr="00777076">
              <w:rPr>
                <w:rFonts w:ascii="宋体" w:eastAsiaTheme="minorEastAsia" w:hAnsi="宋体" w:hint="eastAsia"/>
                <w:bCs/>
                <w:color w:val="000000"/>
                <w:sz w:val="24"/>
                <w:szCs w:val="20"/>
              </w:rPr>
              <w:t>5</w:t>
            </w:r>
            <w:r w:rsidRPr="00777076"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  <w:t>0%</w:t>
            </w:r>
          </w:p>
        </w:tc>
      </w:tr>
      <w:tr w:rsidR="00777076" w:rsidRPr="00777076" w:rsidTr="00323B97">
        <w:tc>
          <w:tcPr>
            <w:tcW w:w="1809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 w:rsidRPr="00777076"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77076" w:rsidRPr="00777076" w:rsidRDefault="00777076" w:rsidP="00777076">
            <w:pPr>
              <w:spacing w:line="288" w:lineRule="auto"/>
              <w:ind w:firstLineChars="200" w:firstLine="480"/>
              <w:jc w:val="center"/>
              <w:rPr>
                <w:rFonts w:ascii="Times New Roman" w:eastAsia="PMingLiU" w:hAnsi="Times New Roman"/>
                <w:bCs/>
                <w:iCs/>
                <w:color w:val="000000"/>
                <w:sz w:val="24"/>
                <w:szCs w:val="20"/>
                <w:lang w:val="en-GB" w:eastAsia="zh-TW"/>
              </w:rPr>
            </w:pPr>
            <w:r w:rsidRPr="00777076">
              <w:rPr>
                <w:rFonts w:ascii="Times New Roman" w:eastAsia="PMingLiU" w:hAnsi="Times New Roman"/>
                <w:bCs/>
                <w:iCs/>
                <w:color w:val="000000"/>
                <w:sz w:val="24"/>
                <w:szCs w:val="20"/>
                <w:lang w:val="en-GB" w:eastAsia="zh-TW"/>
              </w:rPr>
              <w:t>Participation for the lectures</w:t>
            </w:r>
            <w:r w:rsidRPr="00777076">
              <w:rPr>
                <w:rFonts w:ascii="Times New Roman" w:eastAsia="PMingLiU" w:hAnsi="Times New Roman"/>
                <w:bCs/>
                <w:iCs/>
                <w:color w:val="000000"/>
                <w:sz w:val="24"/>
                <w:szCs w:val="20"/>
                <w:lang w:val="en-GB" w:eastAsia="zh-TW"/>
              </w:rPr>
              <w:tab/>
              <w:t>10%</w:t>
            </w:r>
          </w:p>
        </w:tc>
        <w:tc>
          <w:tcPr>
            <w:tcW w:w="2127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 w:rsidRPr="00777076">
              <w:rPr>
                <w:rFonts w:ascii="宋体" w:eastAsiaTheme="minorEastAsia" w:hAnsi="宋体" w:hint="eastAsia"/>
                <w:bCs/>
                <w:color w:val="000000"/>
                <w:sz w:val="24"/>
                <w:szCs w:val="20"/>
              </w:rPr>
              <w:t>1</w:t>
            </w:r>
            <w:r w:rsidRPr="00777076"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  <w:t>0%</w:t>
            </w:r>
          </w:p>
        </w:tc>
      </w:tr>
      <w:tr w:rsidR="00777076" w:rsidRPr="00777076" w:rsidTr="00323B97">
        <w:tc>
          <w:tcPr>
            <w:tcW w:w="1809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 w:rsidRPr="00777076"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ind w:left="1440"/>
              <w:jc w:val="left"/>
              <w:rPr>
                <w:rFonts w:ascii="Times New Roman" w:eastAsia="PMingLiU" w:hAnsi="Times New Roman"/>
                <w:bCs/>
                <w:color w:val="000000"/>
                <w:sz w:val="24"/>
                <w:szCs w:val="20"/>
                <w:lang w:eastAsia="zh-TW"/>
              </w:rPr>
            </w:pPr>
            <w:r w:rsidRPr="00777076">
              <w:rPr>
                <w:rFonts w:ascii="Times New Roman" w:eastAsia="PMingLiU" w:hAnsi="Times New Roman"/>
                <w:bCs/>
                <w:iCs/>
                <w:color w:val="000000"/>
                <w:sz w:val="24"/>
                <w:szCs w:val="20"/>
                <w:lang w:val="en-GB" w:eastAsia="zh-TW"/>
              </w:rPr>
              <w:t xml:space="preserve">Homework </w:t>
            </w:r>
          </w:p>
        </w:tc>
        <w:tc>
          <w:tcPr>
            <w:tcW w:w="2127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 w:rsidRPr="00777076">
              <w:rPr>
                <w:rFonts w:ascii="宋体" w:eastAsiaTheme="minorEastAsia" w:hAnsi="宋体" w:hint="eastAsia"/>
                <w:bCs/>
                <w:color w:val="000000"/>
                <w:sz w:val="24"/>
                <w:szCs w:val="20"/>
              </w:rPr>
              <w:t>1</w:t>
            </w:r>
            <w:r w:rsidRPr="00777076"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  <w:t>0%</w:t>
            </w:r>
          </w:p>
        </w:tc>
      </w:tr>
      <w:tr w:rsidR="00777076" w:rsidRPr="00777076" w:rsidTr="00323B97">
        <w:tc>
          <w:tcPr>
            <w:tcW w:w="1809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 w:rsidRPr="00777076"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Times New Roman" w:eastAsia="PMingLiU" w:hAnsi="Times New Roman"/>
                <w:bCs/>
                <w:color w:val="000000"/>
                <w:sz w:val="24"/>
                <w:szCs w:val="20"/>
                <w:lang w:eastAsia="zh-TW"/>
              </w:rPr>
            </w:pPr>
            <w:r w:rsidRPr="00777076">
              <w:rPr>
                <w:rFonts w:ascii="Times New Roman" w:eastAsia="PMingLiU" w:hAnsi="Times New Roman"/>
                <w:bCs/>
                <w:color w:val="000000"/>
                <w:sz w:val="24"/>
                <w:szCs w:val="20"/>
                <w:lang w:eastAsia="zh-TW"/>
              </w:rPr>
              <w:t xml:space="preserve">Experiment and report </w:t>
            </w:r>
          </w:p>
        </w:tc>
        <w:tc>
          <w:tcPr>
            <w:tcW w:w="2127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</w:pPr>
            <w:r w:rsidRPr="00777076">
              <w:rPr>
                <w:rFonts w:ascii="宋体" w:eastAsia="PMingLiU" w:hAnsi="宋体"/>
                <w:bCs/>
                <w:color w:val="000000"/>
                <w:sz w:val="24"/>
                <w:szCs w:val="20"/>
                <w:lang w:eastAsia="zh-TW"/>
              </w:rPr>
              <w:t>20%</w:t>
            </w:r>
          </w:p>
        </w:tc>
      </w:tr>
      <w:tr w:rsidR="00777076" w:rsidRPr="00777076" w:rsidTr="00323B97">
        <w:tc>
          <w:tcPr>
            <w:tcW w:w="1809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 w:rsidRPr="00777076"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Times New Roman" w:eastAsia="PMingLiU" w:hAnsi="Times New Roman"/>
                <w:bCs/>
                <w:color w:val="000000"/>
                <w:sz w:val="24"/>
                <w:szCs w:val="20"/>
                <w:lang w:eastAsia="zh-TW"/>
              </w:rPr>
            </w:pPr>
            <w:r w:rsidRPr="00777076">
              <w:rPr>
                <w:rFonts w:ascii="Times New Roman" w:eastAsia="PMingLiU" w:hAnsi="Times New Roman"/>
                <w:bCs/>
                <w:color w:val="000000"/>
                <w:sz w:val="24"/>
                <w:szCs w:val="20"/>
                <w:lang w:eastAsia="zh-TW"/>
              </w:rPr>
              <w:t>Mid-term exam</w:t>
            </w:r>
          </w:p>
        </w:tc>
        <w:tc>
          <w:tcPr>
            <w:tcW w:w="2127" w:type="dxa"/>
            <w:shd w:val="clear" w:color="auto" w:fill="auto"/>
          </w:tcPr>
          <w:p w:rsidR="00777076" w:rsidRPr="00777076" w:rsidRDefault="00777076" w:rsidP="00777076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</w:pPr>
            <w:r w:rsidRPr="00777076">
              <w:rPr>
                <w:rFonts w:ascii="宋体" w:eastAsiaTheme="minorEastAsia" w:hAnsi="宋体" w:hint="eastAsia"/>
                <w:bCs/>
                <w:color w:val="000000"/>
                <w:sz w:val="24"/>
                <w:szCs w:val="20"/>
              </w:rPr>
              <w:t>1</w:t>
            </w:r>
            <w:r w:rsidRPr="00777076">
              <w:rPr>
                <w:rFonts w:ascii="宋体" w:eastAsiaTheme="minorEastAsia" w:hAnsi="宋体"/>
                <w:bCs/>
                <w:color w:val="000000"/>
                <w:sz w:val="24"/>
                <w:szCs w:val="20"/>
              </w:rPr>
              <w:t>0%</w:t>
            </w:r>
          </w:p>
        </w:tc>
      </w:tr>
    </w:tbl>
    <w:p w:rsidR="0066570B" w:rsidRDefault="0066570B" w:rsidP="0066570B">
      <w:pPr>
        <w:snapToGrid w:val="0"/>
        <w:spacing w:line="288" w:lineRule="auto"/>
        <w:rPr>
          <w:rFonts w:asciiTheme="minorHAnsi" w:hAnsiTheme="minorHAnsi"/>
          <w:sz w:val="24"/>
          <w:szCs w:val="24"/>
          <w:lang w:val="en-GB"/>
        </w:rPr>
      </w:pPr>
    </w:p>
    <w:p w:rsidR="00177370" w:rsidRPr="00341BB0" w:rsidRDefault="00177370" w:rsidP="00177370">
      <w:pPr>
        <w:snapToGrid w:val="0"/>
        <w:spacing w:beforeLines="50" w:before="156" w:afterLines="50" w:after="156"/>
        <w:rPr>
          <w:rFonts w:cs="Arial"/>
          <w:b/>
          <w:bCs/>
          <w:kern w:val="0"/>
          <w:sz w:val="28"/>
          <w:szCs w:val="28"/>
        </w:rPr>
      </w:pPr>
      <w:r w:rsidRPr="00341BB0">
        <w:rPr>
          <w:rFonts w:cs="Arial"/>
          <w:b/>
          <w:bCs/>
          <w:kern w:val="0"/>
          <w:sz w:val="28"/>
          <w:szCs w:val="28"/>
        </w:rPr>
        <w:t>7. Teaching </w:t>
      </w:r>
      <w:r w:rsidR="00EB736D">
        <w:rPr>
          <w:rFonts w:cs="Arial"/>
          <w:b/>
          <w:bCs/>
          <w:kern w:val="0"/>
          <w:sz w:val="28"/>
          <w:szCs w:val="28"/>
        </w:rPr>
        <w:t>S</w:t>
      </w:r>
      <w:r w:rsidRPr="00341BB0">
        <w:rPr>
          <w:rFonts w:cs="Arial"/>
          <w:b/>
          <w:bCs/>
          <w:kern w:val="0"/>
          <w:sz w:val="28"/>
          <w:szCs w:val="28"/>
        </w:rPr>
        <w:t>chedule</w:t>
      </w:r>
    </w:p>
    <w:p w:rsidR="00177370" w:rsidRPr="00341BB0" w:rsidRDefault="00177370" w:rsidP="00177370">
      <w:pPr>
        <w:widowControl/>
        <w:shd w:val="clear" w:color="auto" w:fill="FFFFFF"/>
        <w:jc w:val="left"/>
        <w:textAlignment w:val="top"/>
        <w:rPr>
          <w:rFonts w:cs="Arial"/>
          <w:sz w:val="24"/>
          <w:szCs w:val="24"/>
        </w:rPr>
      </w:pPr>
    </w:p>
    <w:tbl>
      <w:tblPr>
        <w:tblW w:w="9072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6379"/>
        <w:gridCol w:w="1535"/>
      </w:tblGrid>
      <w:tr w:rsidR="00177370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7370" w:rsidRPr="00B014CD" w:rsidRDefault="00177370" w:rsidP="00D42F25">
            <w:pPr>
              <w:widowControl/>
              <w:spacing w:before="120" w:after="120" w:line="240" w:lineRule="exact"/>
              <w:jc w:val="center"/>
              <w:rPr>
                <w:rFonts w:cs="Arial"/>
                <w:b/>
                <w:kern w:val="0"/>
                <w:sz w:val="24"/>
                <w:szCs w:val="24"/>
              </w:rPr>
            </w:pPr>
            <w:r w:rsidRPr="00B014CD">
              <w:rPr>
                <w:rFonts w:cs="Arial"/>
                <w:b/>
                <w:kern w:val="0"/>
                <w:sz w:val="24"/>
                <w:szCs w:val="24"/>
              </w:rPr>
              <w:t>Calendar week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7370" w:rsidRPr="00B014CD" w:rsidRDefault="00177370" w:rsidP="00D42F25">
            <w:pPr>
              <w:widowControl/>
              <w:spacing w:line="240" w:lineRule="exact"/>
              <w:ind w:firstLine="357"/>
              <w:jc w:val="center"/>
              <w:rPr>
                <w:rFonts w:cs="Arial"/>
                <w:b/>
                <w:kern w:val="0"/>
                <w:sz w:val="24"/>
                <w:szCs w:val="24"/>
              </w:rPr>
            </w:pPr>
            <w:r w:rsidRPr="00B014CD">
              <w:rPr>
                <w:rFonts w:cs="Arial"/>
                <w:b/>
                <w:kern w:val="0"/>
                <w:sz w:val="24"/>
                <w:szCs w:val="24"/>
              </w:rPr>
              <w:t>Teaching content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77370" w:rsidRPr="00B014CD" w:rsidRDefault="00177370" w:rsidP="00B014CD">
            <w:pPr>
              <w:snapToGrid w:val="0"/>
              <w:spacing w:line="240" w:lineRule="exact"/>
              <w:jc w:val="center"/>
              <w:rPr>
                <w:rFonts w:cs="Arial"/>
                <w:b/>
                <w:kern w:val="0"/>
                <w:sz w:val="24"/>
                <w:szCs w:val="24"/>
              </w:rPr>
            </w:pPr>
            <w:r w:rsidRPr="00B014CD">
              <w:rPr>
                <w:rFonts w:cs="Arial"/>
                <w:b/>
                <w:kern w:val="0"/>
                <w:sz w:val="24"/>
                <w:szCs w:val="24"/>
              </w:rPr>
              <w:t>Teaching method</w:t>
            </w:r>
          </w:p>
        </w:tc>
      </w:tr>
      <w:tr w:rsidR="00EB736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6D" w:rsidRPr="00B014CD" w:rsidRDefault="00EB736D" w:rsidP="00EB736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B736D" w:rsidRPr="00B014CD" w:rsidRDefault="00EB736D" w:rsidP="00EB736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Introduction /History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B736D" w:rsidRPr="00B014CD" w:rsidRDefault="00B014CD" w:rsidP="00EB736D">
            <w:pPr>
              <w:widowControl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="00EB736D" w:rsidRPr="00B014CD">
              <w:rPr>
                <w:rFonts w:cs="Arial"/>
                <w:sz w:val="24"/>
                <w:szCs w:val="24"/>
              </w:rPr>
              <w:t>ecture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NDT Methods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Default="00B014CD" w:rsidP="00B014CD">
            <w:r w:rsidRPr="00243240">
              <w:rPr>
                <w:rFonts w:cs="Arial"/>
                <w:sz w:val="24"/>
                <w:szCs w:val="24"/>
              </w:rPr>
              <w:t>Lecture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Visual Inspection (VT)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Default="00B014CD" w:rsidP="00B014CD">
            <w:r w:rsidRPr="00243240">
              <w:rPr>
                <w:rFonts w:cs="Arial"/>
                <w:sz w:val="24"/>
                <w:szCs w:val="24"/>
              </w:rPr>
              <w:t>Lecture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Liquid Penetrant Testing (PT)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Default="00B014CD" w:rsidP="00B014CD">
            <w:r w:rsidRPr="00243240">
              <w:rPr>
                <w:rFonts w:cs="Arial"/>
                <w:sz w:val="24"/>
                <w:szCs w:val="24"/>
              </w:rPr>
              <w:t>Lecture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 xml:space="preserve">Magnetic Particle Testing (MT) 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Default="00B014CD" w:rsidP="00B014CD">
            <w:r w:rsidRPr="00243240">
              <w:rPr>
                <w:rFonts w:cs="Arial"/>
                <w:sz w:val="24"/>
                <w:szCs w:val="24"/>
              </w:rPr>
              <w:t>Lecture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Radiographic Testing (RT) &amp; Ultrasonic Testing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Default="00B014CD" w:rsidP="00B014CD">
            <w:r w:rsidRPr="00243240">
              <w:rPr>
                <w:rFonts w:cs="Arial"/>
                <w:sz w:val="24"/>
                <w:szCs w:val="24"/>
              </w:rPr>
              <w:t>Lecture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Ultrasonic Testing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Default="00B014CD" w:rsidP="00B014CD">
            <w:r w:rsidRPr="00243240">
              <w:rPr>
                <w:rFonts w:cs="Arial"/>
                <w:sz w:val="24"/>
                <w:szCs w:val="24"/>
              </w:rPr>
              <w:t>Lecture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  <w:t>Eddy Current Testing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Default="00B014CD" w:rsidP="00B014CD">
            <w:r w:rsidRPr="00243240">
              <w:rPr>
                <w:rFonts w:cs="Arial"/>
                <w:sz w:val="24"/>
                <w:szCs w:val="24"/>
              </w:rPr>
              <w:t>Lecture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Liquid penetrant test (LPT)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Pr="00B014CD" w:rsidRDefault="00B014CD" w:rsidP="00B014CD">
            <w:pPr>
              <w:widowControl/>
              <w:rPr>
                <w:rFonts w:cs="Arial"/>
                <w:sz w:val="24"/>
                <w:szCs w:val="24"/>
              </w:rPr>
            </w:pPr>
            <w:r w:rsidRPr="00B014CD">
              <w:rPr>
                <w:rFonts w:cs="Arial"/>
                <w:sz w:val="24"/>
                <w:szCs w:val="24"/>
              </w:rPr>
              <w:t>Experiment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Liquid penetrant test (LPT)&amp; Magnetic particle test (MPT)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Pr="00B014CD" w:rsidRDefault="00B014CD" w:rsidP="00B014CD">
            <w:pPr>
              <w:rPr>
                <w:sz w:val="24"/>
                <w:szCs w:val="24"/>
              </w:rPr>
            </w:pPr>
            <w:r w:rsidRPr="00B014CD">
              <w:rPr>
                <w:sz w:val="24"/>
                <w:szCs w:val="24"/>
              </w:rPr>
              <w:t xml:space="preserve">Experiment 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Magnetic particle test (MPT)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Pr="00B014CD" w:rsidRDefault="00B014CD" w:rsidP="00B014CD">
            <w:pPr>
              <w:rPr>
                <w:sz w:val="24"/>
                <w:szCs w:val="24"/>
              </w:rPr>
            </w:pPr>
            <w:r w:rsidRPr="00B014CD">
              <w:rPr>
                <w:sz w:val="24"/>
                <w:szCs w:val="24"/>
              </w:rPr>
              <w:t xml:space="preserve">Experiment 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snapToGrid w:val="0"/>
              <w:spacing w:beforeLines="50" w:before="156" w:afterLines="50" w:after="156" w:line="288" w:lineRule="auto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Radiographic test (RT)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Pr="00B014CD" w:rsidRDefault="00B014CD" w:rsidP="00B014CD">
            <w:pPr>
              <w:rPr>
                <w:sz w:val="24"/>
                <w:szCs w:val="24"/>
              </w:rPr>
            </w:pPr>
            <w:r w:rsidRPr="00B014CD">
              <w:rPr>
                <w:sz w:val="24"/>
                <w:szCs w:val="24"/>
              </w:rPr>
              <w:t xml:space="preserve">Experiment 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kern w:val="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Radiographic test (RT) &amp; Ultrasonic </w:t>
            </w:r>
            <w:proofErr w:type="gramStart"/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test(</w:t>
            </w:r>
            <w:proofErr w:type="gramEnd"/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UT)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Pr="00B014CD" w:rsidRDefault="00B014CD" w:rsidP="00B014CD">
            <w:pPr>
              <w:rPr>
                <w:sz w:val="24"/>
                <w:szCs w:val="24"/>
              </w:rPr>
            </w:pPr>
            <w:r w:rsidRPr="00B014CD">
              <w:rPr>
                <w:sz w:val="24"/>
                <w:szCs w:val="24"/>
              </w:rPr>
              <w:t xml:space="preserve">Experiment 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Ultrasonic </w:t>
            </w:r>
            <w:proofErr w:type="gramStart"/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test(</w:t>
            </w:r>
            <w:proofErr w:type="gramEnd"/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UT)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Pr="00B014CD" w:rsidRDefault="00B014CD" w:rsidP="00B014CD">
            <w:pPr>
              <w:rPr>
                <w:sz w:val="24"/>
                <w:szCs w:val="24"/>
              </w:rPr>
            </w:pPr>
            <w:r w:rsidRPr="00B014CD">
              <w:rPr>
                <w:sz w:val="24"/>
                <w:szCs w:val="24"/>
              </w:rPr>
              <w:t xml:space="preserve">Experiment 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Ultrasonic </w:t>
            </w:r>
            <w:proofErr w:type="gramStart"/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test(</w:t>
            </w:r>
            <w:proofErr w:type="gramEnd"/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UT)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Pr="00B014CD" w:rsidRDefault="00B014CD" w:rsidP="00B014CD">
            <w:pPr>
              <w:rPr>
                <w:sz w:val="24"/>
                <w:szCs w:val="24"/>
              </w:rPr>
            </w:pPr>
            <w:r w:rsidRPr="00B014CD">
              <w:rPr>
                <w:sz w:val="24"/>
                <w:szCs w:val="24"/>
              </w:rPr>
              <w:t xml:space="preserve">Experiment 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Ultrasonic </w:t>
            </w:r>
            <w:proofErr w:type="gramStart"/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test(</w:t>
            </w:r>
            <w:proofErr w:type="gramEnd"/>
            <w:r w:rsidRPr="00B014CD">
              <w:rPr>
                <w:rFonts w:asciiTheme="minorHAnsi" w:hAnsiTheme="minorHAnsi"/>
                <w:sz w:val="24"/>
                <w:szCs w:val="24"/>
                <w:lang w:val="en-GB"/>
              </w:rPr>
              <w:t>UT)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Pr="00B014CD" w:rsidRDefault="00B014CD" w:rsidP="00B014CD">
            <w:pPr>
              <w:rPr>
                <w:sz w:val="24"/>
                <w:szCs w:val="24"/>
              </w:rPr>
            </w:pPr>
            <w:r w:rsidRPr="00B014CD">
              <w:rPr>
                <w:sz w:val="24"/>
                <w:szCs w:val="24"/>
              </w:rPr>
              <w:t xml:space="preserve">Experiment </w:t>
            </w: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014CD" w:rsidRPr="00B014CD" w:rsidRDefault="00B014CD" w:rsidP="00B014CD">
            <w:pPr>
              <w:widowControl/>
              <w:rPr>
                <w:rFonts w:cs="Arial"/>
                <w:sz w:val="24"/>
                <w:szCs w:val="24"/>
              </w:rPr>
            </w:pPr>
          </w:p>
        </w:tc>
      </w:tr>
      <w:tr w:rsidR="00B014CD" w:rsidRPr="00341BB0" w:rsidTr="00B014CD">
        <w:trPr>
          <w:trHeight w:val="528"/>
        </w:trPr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014CD"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jc w:val="left"/>
              <w:rPr>
                <w:rFonts w:asciiTheme="minorHAnsi" w:eastAsiaTheme="minorEastAsia" w:hAnsiTheme="minorHAnsi"/>
                <w:sz w:val="24"/>
                <w:szCs w:val="24"/>
                <w:lang w:val="en-GB"/>
              </w:rPr>
            </w:pPr>
            <w:r w:rsidRPr="00B014CD">
              <w:rPr>
                <w:rFonts w:asciiTheme="minorHAnsi" w:eastAsiaTheme="minorEastAsia" w:hAnsiTheme="minorHAnsi" w:hint="eastAsia"/>
                <w:sz w:val="24"/>
                <w:szCs w:val="24"/>
                <w:lang w:val="en-GB"/>
              </w:rPr>
              <w:t>Exam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14CD" w:rsidRPr="00B014CD" w:rsidRDefault="00B014CD" w:rsidP="00B014CD">
            <w:pPr>
              <w:widowControl/>
              <w:rPr>
                <w:rFonts w:cs="Arial"/>
                <w:sz w:val="24"/>
                <w:szCs w:val="24"/>
              </w:rPr>
            </w:pPr>
            <w:r w:rsidRPr="00B014CD">
              <w:rPr>
                <w:rFonts w:cs="Arial"/>
                <w:sz w:val="24"/>
                <w:szCs w:val="24"/>
              </w:rPr>
              <w:t>Examination</w:t>
            </w:r>
          </w:p>
        </w:tc>
      </w:tr>
    </w:tbl>
    <w:p w:rsidR="00177370" w:rsidRPr="00341BB0" w:rsidRDefault="00177370" w:rsidP="00177370">
      <w:pPr>
        <w:widowControl/>
        <w:shd w:val="clear" w:color="auto" w:fill="FFFFFF"/>
        <w:jc w:val="left"/>
        <w:textAlignment w:val="top"/>
        <w:rPr>
          <w:rFonts w:cs="Arial"/>
          <w:sz w:val="24"/>
          <w:szCs w:val="24"/>
        </w:rPr>
      </w:pPr>
    </w:p>
    <w:p w:rsidR="00177370" w:rsidRPr="00177370" w:rsidRDefault="00177370" w:rsidP="0066570B">
      <w:pPr>
        <w:snapToGrid w:val="0"/>
        <w:spacing w:line="288" w:lineRule="auto"/>
        <w:rPr>
          <w:rFonts w:asciiTheme="minorHAnsi" w:hAnsiTheme="minorHAnsi"/>
          <w:sz w:val="24"/>
          <w:szCs w:val="24"/>
          <w:lang w:val="en-GB"/>
        </w:rPr>
      </w:pPr>
    </w:p>
    <w:p w:rsidR="0066570B" w:rsidRPr="00B92CAE" w:rsidRDefault="0066570B" w:rsidP="0066570B">
      <w:pPr>
        <w:snapToGrid w:val="0"/>
        <w:spacing w:line="288" w:lineRule="auto"/>
        <w:rPr>
          <w:rFonts w:asciiTheme="minorHAnsi" w:hAnsiTheme="minorHAnsi"/>
          <w:sz w:val="24"/>
          <w:szCs w:val="24"/>
          <w:lang w:val="en-GB"/>
        </w:rPr>
      </w:pPr>
      <w:r w:rsidRPr="00B92CAE">
        <w:rPr>
          <w:rFonts w:asciiTheme="minorHAnsi" w:hAnsiTheme="minorHAnsi"/>
          <w:sz w:val="24"/>
          <w:szCs w:val="24"/>
          <w:lang w:val="en-GB"/>
        </w:rPr>
        <w:t xml:space="preserve">Prepared: </w:t>
      </w:r>
      <w:r w:rsidR="00AD58DE" w:rsidRPr="00B92CAE">
        <w:rPr>
          <w:rFonts w:asciiTheme="minorHAnsi" w:hAnsiTheme="minorHAnsi"/>
          <w:sz w:val="24"/>
          <w:szCs w:val="24"/>
          <w:lang w:val="en-GB"/>
        </w:rPr>
        <w:t xml:space="preserve">Du </w:t>
      </w:r>
      <w:proofErr w:type="spellStart"/>
      <w:r w:rsidRPr="00B92CAE">
        <w:rPr>
          <w:rFonts w:asciiTheme="minorHAnsi" w:hAnsiTheme="minorHAnsi"/>
          <w:sz w:val="24"/>
          <w:szCs w:val="24"/>
          <w:lang w:val="en-GB"/>
        </w:rPr>
        <w:t>Hailiang</w:t>
      </w:r>
      <w:proofErr w:type="spellEnd"/>
      <w:r w:rsidRPr="00B92CAE">
        <w:rPr>
          <w:rFonts w:asciiTheme="minorHAnsi" w:hAnsiTheme="minorHAnsi"/>
          <w:sz w:val="24"/>
          <w:szCs w:val="24"/>
          <w:lang w:val="en-GB"/>
        </w:rPr>
        <w:tab/>
      </w:r>
      <w:r w:rsidRPr="00B92CAE">
        <w:rPr>
          <w:rFonts w:asciiTheme="minorHAnsi" w:hAnsiTheme="minorHAnsi"/>
          <w:sz w:val="24"/>
          <w:szCs w:val="24"/>
          <w:lang w:val="en-GB"/>
        </w:rPr>
        <w:tab/>
      </w:r>
      <w:r w:rsidRPr="00B92CAE">
        <w:rPr>
          <w:rFonts w:asciiTheme="minorHAnsi" w:hAnsiTheme="minorHAnsi"/>
          <w:sz w:val="24"/>
          <w:szCs w:val="24"/>
          <w:lang w:val="en-GB"/>
        </w:rPr>
        <w:tab/>
      </w:r>
      <w:r w:rsidRPr="00B92CAE">
        <w:rPr>
          <w:rFonts w:asciiTheme="minorHAnsi" w:hAnsiTheme="minorHAnsi"/>
          <w:sz w:val="24"/>
          <w:szCs w:val="24"/>
          <w:lang w:val="en-GB"/>
        </w:rPr>
        <w:tab/>
        <w:t xml:space="preserve">Approved: Head of Department: </w:t>
      </w:r>
      <w:bookmarkStart w:id="1" w:name="_GoBack"/>
      <w:r w:rsidR="00C61E02" w:rsidRPr="00C61E02">
        <w:rPr>
          <w:rFonts w:asciiTheme="minorHAnsi" w:hAnsiTheme="minorHAnsi"/>
          <w:noProof/>
          <w:sz w:val="24"/>
          <w:szCs w:val="24"/>
          <w:lang w:val="en-GB"/>
        </w:rPr>
        <w:drawing>
          <wp:inline distT="0" distB="0" distL="0" distR="0">
            <wp:extent cx="716873" cy="384192"/>
            <wp:effectExtent l="0" t="0" r="7620" b="0"/>
            <wp:docPr id="2" name="图片 2" descr="C:\Users\chunxinggu\AppData\Local\Temp\WeChat Files\5ef91c14649ab24e577c9727edde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nxinggu\AppData\Local\Temp\WeChat Files\5ef91c14649ab24e577c9727edde9f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808" cy="42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6570B" w:rsidRPr="00B92CAE" w:rsidRDefault="0066570B" w:rsidP="0066570B">
      <w:pPr>
        <w:snapToGrid w:val="0"/>
        <w:spacing w:line="288" w:lineRule="auto"/>
        <w:rPr>
          <w:rFonts w:asciiTheme="minorHAnsi" w:hAnsiTheme="minorHAnsi"/>
          <w:sz w:val="24"/>
          <w:szCs w:val="24"/>
          <w:lang w:val="en-GB"/>
        </w:rPr>
      </w:pPr>
    </w:p>
    <w:sectPr w:rsidR="0066570B" w:rsidRPr="00B92CAE" w:rsidSect="00571D6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9A2" w:rsidRDefault="000309A2" w:rsidP="00EE26A5">
      <w:r>
        <w:separator/>
      </w:r>
    </w:p>
  </w:endnote>
  <w:endnote w:type="continuationSeparator" w:id="0">
    <w:p w:rsidR="000309A2" w:rsidRDefault="000309A2" w:rsidP="00EE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9A2" w:rsidRDefault="000309A2" w:rsidP="00EE26A5">
      <w:r>
        <w:separator/>
      </w:r>
    </w:p>
  </w:footnote>
  <w:footnote w:type="continuationSeparator" w:id="0">
    <w:p w:rsidR="000309A2" w:rsidRDefault="000309A2" w:rsidP="00EE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2E2C51"/>
    <w:multiLevelType w:val="hybridMultilevel"/>
    <w:tmpl w:val="24726C8C"/>
    <w:lvl w:ilvl="0" w:tplc="B59EE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373B97"/>
    <w:multiLevelType w:val="hybridMultilevel"/>
    <w:tmpl w:val="6FA6A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E94"/>
    <w:multiLevelType w:val="hybridMultilevel"/>
    <w:tmpl w:val="6888C2C0"/>
    <w:lvl w:ilvl="0" w:tplc="13367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CE3578"/>
    <w:multiLevelType w:val="hybridMultilevel"/>
    <w:tmpl w:val="EBC81B9E"/>
    <w:lvl w:ilvl="0" w:tplc="C3C62538">
      <w:start w:val="1"/>
      <w:numFmt w:val="decimal"/>
      <w:lvlText w:val="%1."/>
      <w:lvlJc w:val="left"/>
      <w:pPr>
        <w:ind w:left="720" w:hanging="360"/>
      </w:pPr>
      <w:rPr>
        <w:rFonts w:ascii="黑体" w:eastAsia="黑体" w:hAnsi="宋体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302377C5"/>
    <w:multiLevelType w:val="hybridMultilevel"/>
    <w:tmpl w:val="1F14C0E0"/>
    <w:lvl w:ilvl="0" w:tplc="612E851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A563AE"/>
    <w:multiLevelType w:val="hybridMultilevel"/>
    <w:tmpl w:val="B01244C0"/>
    <w:lvl w:ilvl="0" w:tplc="532067A0">
      <w:start w:val="1"/>
      <w:numFmt w:val="decimal"/>
      <w:lvlText w:val="[%1]"/>
      <w:lvlJc w:val="left"/>
      <w:pPr>
        <w:ind w:left="7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4B12DFC"/>
    <w:multiLevelType w:val="hybridMultilevel"/>
    <w:tmpl w:val="BE6A5A40"/>
    <w:lvl w:ilvl="0" w:tplc="612E851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F22161"/>
    <w:multiLevelType w:val="hybridMultilevel"/>
    <w:tmpl w:val="96640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12E8512"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B35173"/>
    <w:multiLevelType w:val="hybridMultilevel"/>
    <w:tmpl w:val="C67CF642"/>
    <w:lvl w:ilvl="0" w:tplc="612E851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525C61"/>
    <w:multiLevelType w:val="hybridMultilevel"/>
    <w:tmpl w:val="9F94A1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26F17"/>
    <w:multiLevelType w:val="singleLevel"/>
    <w:tmpl w:val="55F26F17"/>
    <w:lvl w:ilvl="0">
      <w:start w:val="5"/>
      <w:numFmt w:val="decimal"/>
      <w:suff w:val="space"/>
      <w:lvlText w:val="第%1章"/>
      <w:lvlJc w:val="left"/>
    </w:lvl>
  </w:abstractNum>
  <w:abstractNum w:abstractNumId="12" w15:restartNumberingAfterBreak="0">
    <w:nsid w:val="5BCB4290"/>
    <w:multiLevelType w:val="hybridMultilevel"/>
    <w:tmpl w:val="B72831D6"/>
    <w:lvl w:ilvl="0" w:tplc="612E851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11706E"/>
    <w:multiLevelType w:val="hybridMultilevel"/>
    <w:tmpl w:val="D1927158"/>
    <w:lvl w:ilvl="0" w:tplc="612E851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613BC0"/>
    <w:multiLevelType w:val="hybridMultilevel"/>
    <w:tmpl w:val="9822F3FC"/>
    <w:lvl w:ilvl="0" w:tplc="A0E4F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F380B13"/>
    <w:multiLevelType w:val="hybridMultilevel"/>
    <w:tmpl w:val="6F9A0786"/>
    <w:lvl w:ilvl="0" w:tplc="FFFAC75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603224"/>
    <w:multiLevelType w:val="hybridMultilevel"/>
    <w:tmpl w:val="8B3C11BA"/>
    <w:lvl w:ilvl="0" w:tplc="E4985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D5443FD"/>
    <w:multiLevelType w:val="hybridMultilevel"/>
    <w:tmpl w:val="0A3C0A34"/>
    <w:lvl w:ilvl="0" w:tplc="612E851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13"/>
  </w:num>
  <w:num w:numId="8">
    <w:abstractNumId w:val="5"/>
  </w:num>
  <w:num w:numId="9">
    <w:abstractNumId w:val="17"/>
  </w:num>
  <w:num w:numId="10">
    <w:abstractNumId w:val="10"/>
  </w:num>
  <w:num w:numId="11">
    <w:abstractNumId w:val="9"/>
  </w:num>
  <w:num w:numId="12">
    <w:abstractNumId w:val="1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007A7"/>
    <w:rsid w:val="000309A2"/>
    <w:rsid w:val="00032744"/>
    <w:rsid w:val="00040380"/>
    <w:rsid w:val="00062472"/>
    <w:rsid w:val="00063A56"/>
    <w:rsid w:val="00064F12"/>
    <w:rsid w:val="000B1667"/>
    <w:rsid w:val="000B6AA4"/>
    <w:rsid w:val="000E5E21"/>
    <w:rsid w:val="000F12A1"/>
    <w:rsid w:val="000F3C26"/>
    <w:rsid w:val="001072BC"/>
    <w:rsid w:val="00110B1E"/>
    <w:rsid w:val="0011514A"/>
    <w:rsid w:val="00117CD8"/>
    <w:rsid w:val="00160D18"/>
    <w:rsid w:val="00177370"/>
    <w:rsid w:val="001B5CDF"/>
    <w:rsid w:val="001E161D"/>
    <w:rsid w:val="001E676C"/>
    <w:rsid w:val="001F77A6"/>
    <w:rsid w:val="00256B39"/>
    <w:rsid w:val="0026033C"/>
    <w:rsid w:val="00270096"/>
    <w:rsid w:val="002722AA"/>
    <w:rsid w:val="00274753"/>
    <w:rsid w:val="00276DD7"/>
    <w:rsid w:val="00282605"/>
    <w:rsid w:val="00285A62"/>
    <w:rsid w:val="00287C91"/>
    <w:rsid w:val="002C143C"/>
    <w:rsid w:val="002E3721"/>
    <w:rsid w:val="00313BBA"/>
    <w:rsid w:val="0032602E"/>
    <w:rsid w:val="003367AE"/>
    <w:rsid w:val="00354365"/>
    <w:rsid w:val="0036613A"/>
    <w:rsid w:val="00367332"/>
    <w:rsid w:val="00371BD6"/>
    <w:rsid w:val="003B1258"/>
    <w:rsid w:val="003C445C"/>
    <w:rsid w:val="004100B0"/>
    <w:rsid w:val="0041188B"/>
    <w:rsid w:val="00412AF2"/>
    <w:rsid w:val="00437DE4"/>
    <w:rsid w:val="004753B1"/>
    <w:rsid w:val="00480035"/>
    <w:rsid w:val="004B17E7"/>
    <w:rsid w:val="005466FB"/>
    <w:rsid w:val="005467DC"/>
    <w:rsid w:val="005532E4"/>
    <w:rsid w:val="00553D03"/>
    <w:rsid w:val="00571D66"/>
    <w:rsid w:val="00580D48"/>
    <w:rsid w:val="00593F96"/>
    <w:rsid w:val="005967D0"/>
    <w:rsid w:val="005B2B6D"/>
    <w:rsid w:val="005B4B4E"/>
    <w:rsid w:val="005D197F"/>
    <w:rsid w:val="005D3D3C"/>
    <w:rsid w:val="005F2117"/>
    <w:rsid w:val="00602455"/>
    <w:rsid w:val="00615EBB"/>
    <w:rsid w:val="00624FE1"/>
    <w:rsid w:val="00637D41"/>
    <w:rsid w:val="00661240"/>
    <w:rsid w:val="0066570B"/>
    <w:rsid w:val="00671A7B"/>
    <w:rsid w:val="006B3CA5"/>
    <w:rsid w:val="006C7CF0"/>
    <w:rsid w:val="006D536B"/>
    <w:rsid w:val="006E2BE4"/>
    <w:rsid w:val="007079C3"/>
    <w:rsid w:val="0072052E"/>
    <w:rsid w:val="007208D6"/>
    <w:rsid w:val="00777076"/>
    <w:rsid w:val="0078113A"/>
    <w:rsid w:val="00794E22"/>
    <w:rsid w:val="007A4D2B"/>
    <w:rsid w:val="007B7140"/>
    <w:rsid w:val="007C52EB"/>
    <w:rsid w:val="007D21A6"/>
    <w:rsid w:val="00825385"/>
    <w:rsid w:val="00837D82"/>
    <w:rsid w:val="0085429E"/>
    <w:rsid w:val="00867245"/>
    <w:rsid w:val="008810CA"/>
    <w:rsid w:val="00881CD0"/>
    <w:rsid w:val="008A018E"/>
    <w:rsid w:val="008B397C"/>
    <w:rsid w:val="008B47F4"/>
    <w:rsid w:val="008D587C"/>
    <w:rsid w:val="008D7B1F"/>
    <w:rsid w:val="008F1901"/>
    <w:rsid w:val="00900019"/>
    <w:rsid w:val="00950DBF"/>
    <w:rsid w:val="0099063E"/>
    <w:rsid w:val="009A344D"/>
    <w:rsid w:val="009A7172"/>
    <w:rsid w:val="00A06CA8"/>
    <w:rsid w:val="00A13B55"/>
    <w:rsid w:val="00A17DF2"/>
    <w:rsid w:val="00A41363"/>
    <w:rsid w:val="00A41D15"/>
    <w:rsid w:val="00A4461C"/>
    <w:rsid w:val="00A55302"/>
    <w:rsid w:val="00A55DE9"/>
    <w:rsid w:val="00A70A73"/>
    <w:rsid w:val="00A769B1"/>
    <w:rsid w:val="00AB095B"/>
    <w:rsid w:val="00AC4C45"/>
    <w:rsid w:val="00AD58DE"/>
    <w:rsid w:val="00AF2C2C"/>
    <w:rsid w:val="00B014CD"/>
    <w:rsid w:val="00B12AB5"/>
    <w:rsid w:val="00B31B70"/>
    <w:rsid w:val="00B43921"/>
    <w:rsid w:val="00B46F21"/>
    <w:rsid w:val="00B511A5"/>
    <w:rsid w:val="00B736A7"/>
    <w:rsid w:val="00B7651F"/>
    <w:rsid w:val="00B92CAE"/>
    <w:rsid w:val="00BC5902"/>
    <w:rsid w:val="00BE22E9"/>
    <w:rsid w:val="00BE5BF6"/>
    <w:rsid w:val="00C151F5"/>
    <w:rsid w:val="00C46ADF"/>
    <w:rsid w:val="00C56E09"/>
    <w:rsid w:val="00C61701"/>
    <w:rsid w:val="00C61E02"/>
    <w:rsid w:val="00CA5B68"/>
    <w:rsid w:val="00CD4CC4"/>
    <w:rsid w:val="00CE1718"/>
    <w:rsid w:val="00CF096B"/>
    <w:rsid w:val="00D03AEB"/>
    <w:rsid w:val="00D408D8"/>
    <w:rsid w:val="00D4231D"/>
    <w:rsid w:val="00D90F02"/>
    <w:rsid w:val="00D92A30"/>
    <w:rsid w:val="00DB0A62"/>
    <w:rsid w:val="00DB5160"/>
    <w:rsid w:val="00DB7433"/>
    <w:rsid w:val="00DC4C7A"/>
    <w:rsid w:val="00DE181A"/>
    <w:rsid w:val="00DE23D0"/>
    <w:rsid w:val="00E1040B"/>
    <w:rsid w:val="00E127AE"/>
    <w:rsid w:val="00E16D30"/>
    <w:rsid w:val="00E3142B"/>
    <w:rsid w:val="00E33169"/>
    <w:rsid w:val="00E40FBF"/>
    <w:rsid w:val="00E52E34"/>
    <w:rsid w:val="00E628DF"/>
    <w:rsid w:val="00E70904"/>
    <w:rsid w:val="00E76A4D"/>
    <w:rsid w:val="00EB736D"/>
    <w:rsid w:val="00EC0FFC"/>
    <w:rsid w:val="00EE26A5"/>
    <w:rsid w:val="00EF44B1"/>
    <w:rsid w:val="00F218E3"/>
    <w:rsid w:val="00F35AA0"/>
    <w:rsid w:val="00F41AD5"/>
    <w:rsid w:val="00F50119"/>
    <w:rsid w:val="00F5614E"/>
    <w:rsid w:val="00F62CAA"/>
    <w:rsid w:val="00F70114"/>
    <w:rsid w:val="00F73A90"/>
    <w:rsid w:val="00F928D3"/>
    <w:rsid w:val="00FA4789"/>
    <w:rsid w:val="00FD0553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F81E41-612C-4DCA-B11D-395F8440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97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D19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D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rsid w:val="005D197F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sid w:val="005D197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5D197F"/>
    <w:rPr>
      <w:sz w:val="18"/>
      <w:szCs w:val="18"/>
    </w:rPr>
  </w:style>
  <w:style w:type="paragraph" w:styleId="a8">
    <w:name w:val="List Paragraph"/>
    <w:basedOn w:val="a"/>
    <w:uiPriority w:val="99"/>
    <w:rsid w:val="00DB743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70A7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64F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064F12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753</Words>
  <Characters>4298</Characters>
  <Application>Microsoft Office Word</Application>
  <DocSecurity>0</DocSecurity>
  <Lines>35</Lines>
  <Paragraphs>10</Paragraphs>
  <ScaleCrop>false</ScaleCrop>
  <Company>Microsoft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Gu Chunxing</cp:lastModifiedBy>
  <cp:revision>7</cp:revision>
  <dcterms:created xsi:type="dcterms:W3CDTF">2019-03-04T11:27:00Z</dcterms:created>
  <dcterms:modified xsi:type="dcterms:W3CDTF">2022-09-29T06:15:00Z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