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w:t>
      </w:r>
      <w:r>
        <w:rPr>
          <w:rFonts w:hint="eastAsia" w:ascii="宋体" w:hAnsi="宋体"/>
          <w:b/>
          <w:sz w:val="28"/>
          <w:szCs w:val="28"/>
        </w:rPr>
        <w:t>可编程控制器应用技术</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28"/>
        </w:rPr>
        <w:t>Application of Programmable Logic Controller</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color w:val="000000"/>
          <w:sz w:val="20"/>
          <w:szCs w:val="20"/>
        </w:rPr>
        <w:t>2080185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ascii="宋体" w:hAnsi="宋体"/>
          <w:color w:val="000000"/>
          <w:sz w:val="20"/>
          <w:szCs w:val="20"/>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ascii="宋体" w:hAnsi="宋体"/>
          <w:color w:val="000000"/>
          <w:sz w:val="20"/>
          <w:szCs w:val="20"/>
        </w:rPr>
        <w:t>机械设计制造及自动化</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sz w:val="20"/>
          <w:szCs w:val="20"/>
        </w:rPr>
        <w:t>专业必修课，</w:t>
      </w:r>
      <w:r>
        <w:rPr>
          <w:color w:val="000000"/>
          <w:sz w:val="20"/>
          <w:szCs w:val="20"/>
        </w:rPr>
        <w:t>理实一体化】</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机电学院机械工程系</w:t>
      </w:r>
    </w:p>
    <w:p>
      <w:pPr>
        <w:snapToGrid w:val="0"/>
        <w:spacing w:line="288" w:lineRule="auto"/>
        <w:ind w:firstLine="394" w:firstLineChars="196"/>
        <w:rPr>
          <w:color w:val="000000"/>
          <w:sz w:val="20"/>
          <w:szCs w:val="20"/>
        </w:rPr>
      </w:pPr>
      <w:r>
        <w:rPr>
          <w:b/>
          <w:bCs/>
          <w:color w:val="000000"/>
          <w:sz w:val="20"/>
          <w:szCs w:val="20"/>
        </w:rPr>
        <w:t>使用教材：</w:t>
      </w:r>
    </w:p>
    <w:p>
      <w:pPr>
        <w:widowControl/>
        <w:shd w:val="clear" w:color="auto" w:fill="F8F8F8"/>
        <w:spacing w:before="58" w:line="403" w:lineRule="atLeast"/>
        <w:jc w:val="left"/>
        <w:outlineLvl w:val="0"/>
        <w:rPr>
          <w:color w:val="000000"/>
          <w:sz w:val="20"/>
          <w:szCs w:val="20"/>
        </w:rPr>
      </w:pPr>
      <w:r>
        <w:rPr>
          <w:color w:val="000000"/>
          <w:sz w:val="20"/>
          <w:szCs w:val="20"/>
        </w:rPr>
        <w:t>主教材</w:t>
      </w:r>
      <w:r>
        <w:rPr>
          <w:rFonts w:hint="eastAsia"/>
          <w:color w:val="000000"/>
          <w:sz w:val="20"/>
          <w:szCs w:val="20"/>
        </w:rPr>
        <w:t xml:space="preserve">  </w:t>
      </w:r>
      <w:r>
        <w:rPr>
          <w:color w:val="000000"/>
          <w:sz w:val="20"/>
          <w:szCs w:val="20"/>
        </w:rPr>
        <w:t>【</w:t>
      </w:r>
      <w:r>
        <w:rPr>
          <w:rFonts w:ascii="Arial" w:hAnsi="Arial" w:cs="Arial"/>
          <w:kern w:val="36"/>
          <w:sz w:val="20"/>
          <w:szCs w:val="20"/>
        </w:rPr>
        <w:t>电气控制与可编程控制器技术</w:t>
      </w:r>
      <w:r>
        <w:rPr>
          <w:rFonts w:hint="eastAsia" w:ascii="Arial" w:hAnsi="Arial" w:cs="Arial"/>
          <w:kern w:val="36"/>
          <w:sz w:val="20"/>
          <w:szCs w:val="20"/>
        </w:rPr>
        <w:t>，</w:t>
      </w:r>
      <w:r>
        <w:rPr>
          <w:rFonts w:ascii="Arial" w:hAnsi="Arial" w:cs="Arial"/>
          <w:kern w:val="36"/>
          <w:sz w:val="20"/>
          <w:szCs w:val="20"/>
        </w:rPr>
        <w:t>史国生</w:t>
      </w:r>
      <w:r>
        <w:rPr>
          <w:rFonts w:hint="eastAsia" w:ascii="Arial" w:hAnsi="Arial" w:cs="Arial"/>
          <w:kern w:val="36"/>
          <w:sz w:val="20"/>
          <w:szCs w:val="20"/>
        </w:rPr>
        <w:t>，</w:t>
      </w:r>
      <w:r>
        <w:rPr>
          <w:rFonts w:ascii="Arial" w:hAnsi="Arial" w:cs="Arial"/>
          <w:kern w:val="36"/>
          <w:sz w:val="20"/>
          <w:szCs w:val="20"/>
        </w:rPr>
        <w:t>第四版</w:t>
      </w:r>
      <w:r>
        <w:rPr>
          <w:rFonts w:hint="eastAsia" w:ascii="Arial" w:hAnsi="Arial" w:cs="Arial"/>
          <w:kern w:val="36"/>
          <w:sz w:val="20"/>
          <w:szCs w:val="20"/>
        </w:rPr>
        <w:t>，化学工业</w:t>
      </w:r>
      <w:r>
        <w:rPr>
          <w:rFonts w:hint="eastAsia"/>
          <w:color w:val="000000"/>
          <w:sz w:val="20"/>
          <w:szCs w:val="20"/>
        </w:rPr>
        <w:t>出版社，2020</w:t>
      </w:r>
      <w:r>
        <w:rPr>
          <w:color w:val="000000"/>
          <w:sz w:val="20"/>
          <w:szCs w:val="20"/>
        </w:rPr>
        <w:t>】</w:t>
      </w:r>
    </w:p>
    <w:p>
      <w:pPr>
        <w:widowControl/>
        <w:shd w:val="clear" w:color="auto" w:fill="F8F8F8"/>
        <w:spacing w:before="58" w:line="403" w:lineRule="atLeast"/>
        <w:jc w:val="left"/>
        <w:outlineLvl w:val="0"/>
        <w:rPr>
          <w:color w:val="000000"/>
          <w:sz w:val="20"/>
          <w:szCs w:val="20"/>
        </w:rPr>
      </w:pPr>
      <w:r>
        <w:rPr>
          <w:color w:val="000000"/>
          <w:sz w:val="20"/>
          <w:szCs w:val="20"/>
        </w:rPr>
        <w:t>辅助教材【</w:t>
      </w:r>
      <w:r>
        <w:rPr>
          <w:rFonts w:hint="eastAsia" w:ascii="宋体" w:cs="宋体"/>
          <w:color w:val="000000"/>
          <w:sz w:val="20"/>
          <w:lang w:val="zh-CN"/>
        </w:rPr>
        <w:t>可编程控制器原理与应用，赵燕主编， 北京大学出版社 第</w:t>
      </w:r>
      <w:r>
        <w:rPr>
          <w:rFonts w:hint="eastAsia"/>
          <w:color w:val="000000"/>
          <w:sz w:val="20"/>
        </w:rPr>
        <w:t>2</w:t>
      </w:r>
      <w:r>
        <w:rPr>
          <w:rFonts w:hint="eastAsia" w:ascii="宋体" w:cs="宋体"/>
          <w:color w:val="000000"/>
          <w:sz w:val="20"/>
          <w:lang w:val="zh-CN"/>
        </w:rPr>
        <w:t>版</w:t>
      </w:r>
      <w:r>
        <w:rPr>
          <w:color w:val="000000"/>
          <w:sz w:val="20"/>
          <w:szCs w:val="20"/>
        </w:rPr>
        <w:t>】</w:t>
      </w:r>
    </w:p>
    <w:p>
      <w:pPr>
        <w:snapToGrid w:val="0"/>
        <w:spacing w:line="288" w:lineRule="auto"/>
        <w:ind w:left="718"/>
        <w:rPr>
          <w:color w:val="000000"/>
          <w:szCs w:val="21"/>
        </w:rPr>
      </w:pPr>
      <w:r>
        <w:rPr>
          <w:rFonts w:hint="eastAsia"/>
          <w:color w:val="000000"/>
          <w:sz w:val="20"/>
          <w:szCs w:val="20"/>
        </w:rPr>
        <w:t xml:space="preserve"> </w:t>
      </w:r>
      <w:r>
        <w:rPr>
          <w:color w:val="000000"/>
          <w:sz w:val="20"/>
          <w:szCs w:val="20"/>
        </w:rPr>
        <w:t>【</w:t>
      </w:r>
      <w:r>
        <w:rPr>
          <w:rFonts w:hint="eastAsia"/>
          <w:color w:val="000000"/>
          <w:sz w:val="20"/>
          <w:szCs w:val="20"/>
        </w:rPr>
        <w:t>电气控制与PLC，熊幸明主编， 机械工业出版社 第2版</w:t>
      </w:r>
      <w:r>
        <w:rPr>
          <w:color w:val="000000"/>
          <w:sz w:val="20"/>
          <w:szCs w:val="20"/>
        </w:rPr>
        <w:t>】</w:t>
      </w:r>
    </w:p>
    <w:p>
      <w:pPr>
        <w:snapToGrid w:val="0"/>
        <w:spacing w:line="288" w:lineRule="auto"/>
        <w:rPr>
          <w:color w:val="000000"/>
          <w:szCs w:val="21"/>
        </w:rPr>
      </w:pPr>
      <w:r>
        <w:rPr>
          <w:color w:val="000000"/>
          <w:sz w:val="20"/>
          <w:szCs w:val="20"/>
        </w:rPr>
        <w:t>参考教材【</w:t>
      </w:r>
      <w:r>
        <w:rPr>
          <w:rFonts w:hint="eastAsia"/>
          <w:sz w:val="20"/>
          <w:szCs w:val="20"/>
        </w:rPr>
        <w:t>三菱微型可编程控制器 FX系列编程手册，日本三菱电机株式会社</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机床电气技术，</w:t>
      </w:r>
      <w:r>
        <w:rPr>
          <w:color w:val="000000"/>
          <w:sz w:val="20"/>
          <w:szCs w:val="20"/>
        </w:rPr>
        <w:t>010001（5）】</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widowControl/>
        <w:spacing w:line="288" w:lineRule="auto"/>
        <w:ind w:firstLine="400" w:firstLineChars="200"/>
        <w:jc w:val="left"/>
        <w:rPr>
          <w:sz w:val="20"/>
          <w:szCs w:val="20"/>
        </w:rPr>
      </w:pPr>
      <w:r>
        <w:rPr>
          <w:rFonts w:hint="eastAsia"/>
          <w:sz w:val="20"/>
          <w:szCs w:val="20"/>
        </w:rPr>
        <w:t>本课程是面向机械类专业学生的专业必修课，是理论与实践并重的课程。主要培养可编程控制器的选型、安装、接线与日常维护能力，可编程控制器应用系统的分析、设计与系统运行和维护能力。</w:t>
      </w:r>
    </w:p>
    <w:p>
      <w:pPr>
        <w:widowControl/>
        <w:spacing w:line="288" w:lineRule="auto"/>
        <w:ind w:firstLine="400" w:firstLineChars="200"/>
        <w:jc w:val="left"/>
        <w:rPr>
          <w:rFonts w:ascii="宋体" w:hAnsi="宋体"/>
          <w:sz w:val="20"/>
        </w:rPr>
      </w:pPr>
      <w:r>
        <w:rPr>
          <w:rFonts w:hint="eastAsia"/>
          <w:sz w:val="20"/>
          <w:szCs w:val="20"/>
        </w:rPr>
        <w:t>本课程以日本三菱公司</w:t>
      </w:r>
      <w:r>
        <w:rPr>
          <w:rFonts w:hint="eastAsia" w:ascii="宋体" w:hAnsi="宋体"/>
          <w:sz w:val="20"/>
          <w:szCs w:val="20"/>
        </w:rPr>
        <w:t>FX2N系列可编程控制器为对象，介绍可编程控制器的应用技术。</w:t>
      </w:r>
      <w:r>
        <w:rPr>
          <w:rFonts w:hint="eastAsia" w:ascii="楷体_GB2312"/>
          <w:bCs/>
          <w:sz w:val="20"/>
          <w:szCs w:val="20"/>
        </w:rPr>
        <w:t>通过学习</w:t>
      </w:r>
      <w:r>
        <w:rPr>
          <w:rFonts w:ascii="楷体_GB2312"/>
          <w:bCs/>
          <w:sz w:val="20"/>
          <w:szCs w:val="20"/>
        </w:rPr>
        <w:t>PLC系统的配置方法，工作方式及特点，各种指令的定义及其表达方式，再结合具体的控制对象，培养综合的应用能力和程序设计能力</w:t>
      </w:r>
      <w:r>
        <w:rPr>
          <w:rFonts w:hint="eastAsia" w:ascii="楷体_GB2312"/>
          <w:bCs/>
          <w:sz w:val="20"/>
          <w:szCs w:val="20"/>
        </w:rPr>
        <w:t>。本课程</w:t>
      </w:r>
      <w:r>
        <w:rPr>
          <w:rFonts w:hint="eastAsia" w:ascii="宋体" w:hAnsi="宋体"/>
          <w:sz w:val="20"/>
        </w:rPr>
        <w:t>力求在把一个机型讲深讲透的基础上，重点说明那些反映可编程控制器应用技术中带有普遍性的东西，以达成学生“举一反三”的能力。</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widowControl/>
        <w:spacing w:beforeLines="50" w:afterLines="50" w:line="288" w:lineRule="auto"/>
        <w:ind w:firstLine="400" w:firstLineChars="200"/>
        <w:jc w:val="left"/>
        <w:rPr>
          <w:sz w:val="20"/>
          <w:szCs w:val="20"/>
        </w:rPr>
      </w:pPr>
      <w:r>
        <w:rPr>
          <w:rFonts w:hint="eastAsia"/>
          <w:sz w:val="20"/>
          <w:szCs w:val="20"/>
        </w:rPr>
        <w:t>本课程适合机械设计制造及其自动化专业三年级或四年级的学生学习或选修，要求学生具有传统继电器——接触器控制系统的基础知识，能读懂电气控制基本环节的电气原理图，并分析其工作原理。</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center" w:pos="4153"/>
                <w:tab w:val="right" w:pos="8306"/>
              </w:tabs>
              <w:snapToGrid w:val="0"/>
              <w:rPr>
                <w:rFonts w:ascii="宋体" w:hAnsi="宋体"/>
                <w:szCs w:val="21"/>
              </w:rPr>
            </w:pPr>
            <w:r>
              <w:rPr>
                <w:rFonts w:hint="eastAsia" w:ascii="宋体" w:hAnsi="宋体" w:cs="宋体"/>
                <w:color w:val="000000"/>
                <w:szCs w:val="21"/>
              </w:rPr>
              <w:t>LO11：理解他人的观点，尊重他人的价值观，能在不同场合用书面或口头形式进行有效沟通。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tabs>
                <w:tab w:val="center" w:pos="4153"/>
                <w:tab w:val="right" w:pos="8306"/>
              </w:tabs>
              <w:snapToGrid w:val="0"/>
              <w:rPr>
                <w:rFonts w:ascii="宋体" w:hAnsi="宋体"/>
                <w:szCs w:val="21"/>
              </w:rPr>
            </w:pPr>
            <w:r>
              <w:rPr>
                <w:rFonts w:hint="eastAsia" w:ascii="宋体" w:hAnsi="宋体" w:cs="宋体"/>
                <w:color w:val="000000"/>
                <w:szCs w:val="21"/>
              </w:rPr>
              <w:t>LO21：能根据需要确定学习目标，并通过搜集信息、分析信息、讨论、实践、质疑、创造等方法来实现学习目标。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tabs>
                <w:tab w:val="center" w:pos="4153"/>
                <w:tab w:val="right" w:pos="8306"/>
              </w:tabs>
              <w:snapToGrid w:val="0"/>
              <w:rPr>
                <w:rFonts w:ascii="宋体" w:hAnsi="宋体"/>
                <w:szCs w:val="21"/>
              </w:rPr>
            </w:pPr>
            <w:r>
              <w:rPr>
                <w:rFonts w:hint="eastAsia" w:ascii="宋体" w:hAnsi="宋体" w:cs="宋体"/>
                <w:color w:val="000000"/>
                <w:szCs w:val="21"/>
              </w:rPr>
              <w:t>LO31：能够</w:t>
            </w:r>
            <w:r>
              <w:rPr>
                <w:rFonts w:ascii="宋体" w:hAnsi="宋体" w:cs="宋体"/>
                <w:color w:val="000000"/>
                <w:szCs w:val="21"/>
              </w:rPr>
              <w:t>应用本专业知识进行</w:t>
            </w:r>
            <w:r>
              <w:rPr>
                <w:rFonts w:hint="eastAsia" w:ascii="宋体" w:hAnsi="宋体" w:cs="楷体_GB2312"/>
                <w:color w:val="000000"/>
                <w:szCs w:val="21"/>
              </w:rPr>
              <w:t>产品设计及工程问题分析</w:t>
            </w:r>
            <w:r>
              <w:rPr>
                <w:rFonts w:hint="eastAsia" w:ascii="宋体" w:hAnsi="宋体" w:cs="宋体"/>
                <w:color w:val="000000"/>
                <w:szCs w:val="21"/>
              </w:rPr>
              <w:t>。</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tabs>
                <w:tab w:val="center" w:pos="4153"/>
                <w:tab w:val="right" w:pos="8306"/>
              </w:tabs>
              <w:snapToGrid w:val="0"/>
              <w:rPr>
                <w:rFonts w:ascii="宋体" w:hAnsi="宋体" w:cs="宋体"/>
                <w:color w:val="000000"/>
                <w:szCs w:val="21"/>
              </w:rPr>
            </w:pPr>
            <w:r>
              <w:rPr>
                <w:rFonts w:hint="eastAsia" w:ascii="宋体" w:hAnsi="宋体" w:cs="宋体"/>
                <w:color w:val="000000"/>
                <w:szCs w:val="21"/>
              </w:rPr>
              <w:t>LO32：能</w:t>
            </w:r>
            <w:r>
              <w:rPr>
                <w:rFonts w:ascii="宋体" w:hAnsi="宋体" w:cs="宋体"/>
                <w:color w:val="000000"/>
                <w:szCs w:val="21"/>
              </w:rPr>
              <w:t>够</w:t>
            </w:r>
            <w:r>
              <w:rPr>
                <w:rFonts w:hint="eastAsia" w:ascii="宋体" w:hAnsi="宋体" w:cs="宋体"/>
                <w:color w:val="000000"/>
                <w:szCs w:val="21"/>
              </w:rPr>
              <w:t>应用</w:t>
            </w:r>
            <w:r>
              <w:rPr>
                <w:rFonts w:ascii="宋体" w:hAnsi="宋体" w:cs="宋体"/>
                <w:color w:val="000000"/>
                <w:szCs w:val="21"/>
              </w:rPr>
              <w:t>计算机辅助绘制</w:t>
            </w:r>
            <w:r>
              <w:rPr>
                <w:rFonts w:hint="eastAsia" w:ascii="宋体" w:hAnsi="宋体" w:cs="楷体_GB2312"/>
                <w:color w:val="000000"/>
                <w:szCs w:val="21"/>
              </w:rPr>
              <w:t>工程图纸、</w:t>
            </w:r>
            <w:r>
              <w:rPr>
                <w:rFonts w:ascii="宋体" w:hAnsi="宋体" w:cs="楷体_GB2312"/>
                <w:color w:val="000000"/>
                <w:szCs w:val="21"/>
              </w:rPr>
              <w:t>进行</w:t>
            </w:r>
            <w:r>
              <w:rPr>
                <w:rFonts w:hint="eastAsia" w:ascii="宋体" w:hAnsi="宋体" w:cs="楷体_GB2312"/>
                <w:color w:val="000000"/>
                <w:szCs w:val="21"/>
              </w:rPr>
              <w:t>产品三维建模或</w:t>
            </w:r>
            <w:r>
              <w:rPr>
                <w:rFonts w:ascii="宋体" w:hAnsi="宋体" w:cs="楷体_GB2312"/>
                <w:color w:val="000000"/>
                <w:szCs w:val="21"/>
              </w:rPr>
              <w:t>工程问题</w:t>
            </w:r>
            <w:r>
              <w:rPr>
                <w:rFonts w:hint="eastAsia" w:ascii="宋体" w:hAnsi="宋体" w:cs="楷体_GB2312"/>
                <w:color w:val="000000"/>
                <w:szCs w:val="21"/>
              </w:rPr>
              <w:t>仿真分析</w:t>
            </w:r>
            <w:r>
              <w:rPr>
                <w:rFonts w:hint="eastAsia" w:ascii="宋体" w:hAnsi="宋体" w:cs="宋体"/>
                <w:color w:val="000000"/>
                <w:szCs w:val="21"/>
              </w:rPr>
              <w:t>。</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tabs>
                <w:tab w:val="center" w:pos="4153"/>
                <w:tab w:val="right" w:pos="8306"/>
              </w:tabs>
              <w:snapToGrid w:val="0"/>
              <w:rPr>
                <w:rFonts w:ascii="宋体" w:hAnsi="宋体" w:cs="宋体"/>
                <w:color w:val="000000"/>
                <w:szCs w:val="21"/>
              </w:rPr>
            </w:pPr>
            <w:r>
              <w:rPr>
                <w:rFonts w:hint="eastAsia" w:ascii="宋体" w:hAnsi="宋体" w:cs="宋体"/>
                <w:color w:val="000000"/>
                <w:szCs w:val="21"/>
              </w:rPr>
              <w:t>LO33：</w:t>
            </w:r>
            <w:r>
              <w:rPr>
                <w:rFonts w:ascii="宋体" w:hAnsi="宋体" w:cs="宋体"/>
                <w:color w:val="000000"/>
                <w:szCs w:val="21"/>
              </w:rPr>
              <w:t>具备</w:t>
            </w:r>
            <w:r>
              <w:rPr>
                <w:rFonts w:hint="eastAsia" w:ascii="宋体" w:hAnsi="宋体" w:cs="宋体"/>
                <w:color w:val="000000"/>
                <w:szCs w:val="21"/>
              </w:rPr>
              <w:t>本专业工程</w:t>
            </w:r>
            <w:r>
              <w:rPr>
                <w:rFonts w:ascii="宋体" w:hAnsi="宋体" w:cs="宋体"/>
                <w:color w:val="000000"/>
                <w:szCs w:val="21"/>
              </w:rPr>
              <w:t>问题的逻辑分析能力</w:t>
            </w:r>
            <w:r>
              <w:rPr>
                <w:rFonts w:hint="eastAsia" w:ascii="宋体" w:hAnsi="宋体" w:cs="宋体"/>
                <w:color w:val="000000"/>
                <w:szCs w:val="21"/>
              </w:rPr>
              <w:t>。</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tabs>
                <w:tab w:val="center" w:pos="4153"/>
                <w:tab w:val="right" w:pos="8306"/>
              </w:tabs>
              <w:snapToGrid w:val="0"/>
              <w:rPr>
                <w:rFonts w:ascii="宋体" w:hAnsi="宋体" w:cs="宋体"/>
                <w:color w:val="000000"/>
                <w:szCs w:val="21"/>
              </w:rPr>
            </w:pPr>
            <w:r>
              <w:rPr>
                <w:rFonts w:hint="eastAsia" w:ascii="宋体" w:hAnsi="宋体" w:cs="宋体"/>
                <w:color w:val="000000"/>
                <w:szCs w:val="21"/>
              </w:rPr>
              <w:t>LO34：能够</w:t>
            </w:r>
            <w:r>
              <w:rPr>
                <w:rFonts w:ascii="宋体" w:hAnsi="宋体" w:cs="宋体"/>
                <w:color w:val="000000"/>
                <w:szCs w:val="21"/>
              </w:rPr>
              <w:t>应用软</w:t>
            </w:r>
            <w:r>
              <w:rPr>
                <w:rFonts w:hint="eastAsia" w:ascii="宋体" w:hAnsi="宋体" w:cs="宋体"/>
                <w:color w:val="000000"/>
                <w:szCs w:val="21"/>
              </w:rPr>
              <w:t>件或</w:t>
            </w:r>
            <w:r>
              <w:rPr>
                <w:rFonts w:ascii="宋体" w:hAnsi="宋体" w:cs="宋体"/>
                <w:color w:val="000000"/>
                <w:szCs w:val="21"/>
              </w:rPr>
              <w:t>硬件设计</w:t>
            </w:r>
            <w:r>
              <w:rPr>
                <w:rFonts w:hint="eastAsia" w:ascii="宋体" w:hAnsi="宋体" w:cs="宋体"/>
                <w:color w:val="000000"/>
                <w:szCs w:val="21"/>
              </w:rPr>
              <w:t>、编制</w:t>
            </w:r>
            <w:r>
              <w:rPr>
                <w:rFonts w:ascii="宋体" w:hAnsi="宋体" w:cs="宋体"/>
                <w:color w:val="000000"/>
                <w:szCs w:val="21"/>
              </w:rPr>
              <w:t>程序</w:t>
            </w:r>
            <w:r>
              <w:rPr>
                <w:rFonts w:hint="eastAsia" w:ascii="宋体" w:hAnsi="宋体" w:cs="楷体_GB2312"/>
                <w:color w:val="000000"/>
                <w:szCs w:val="21"/>
              </w:rPr>
              <w:t>控制机电</w:t>
            </w:r>
            <w:r>
              <w:rPr>
                <w:rFonts w:ascii="宋体" w:hAnsi="宋体" w:cs="楷体_GB2312"/>
                <w:color w:val="000000"/>
                <w:szCs w:val="21"/>
              </w:rPr>
              <w:t>设备</w:t>
            </w:r>
            <w:r>
              <w:rPr>
                <w:rFonts w:hint="eastAsia" w:ascii="宋体" w:hAnsi="宋体" w:cs="宋体"/>
                <w:color w:val="000000"/>
                <w:szCs w:val="21"/>
              </w:rPr>
              <w:t>。</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tabs>
                <w:tab w:val="center" w:pos="4153"/>
                <w:tab w:val="right" w:pos="8306"/>
              </w:tabs>
              <w:snapToGrid w:val="0"/>
              <w:rPr>
                <w:rFonts w:ascii="宋体" w:hAnsi="宋体" w:cs="宋体"/>
                <w:color w:val="000000"/>
                <w:szCs w:val="21"/>
              </w:rPr>
            </w:pPr>
            <w:r>
              <w:rPr>
                <w:rFonts w:hint="eastAsia" w:ascii="宋体" w:hAnsi="宋体" w:cs="宋体"/>
                <w:color w:val="000000"/>
                <w:szCs w:val="21"/>
              </w:rPr>
              <w:t>LO35：能够</w:t>
            </w:r>
            <w:r>
              <w:rPr>
                <w:rFonts w:ascii="宋体" w:hAnsi="宋体" w:cs="宋体"/>
                <w:color w:val="000000"/>
                <w:szCs w:val="21"/>
              </w:rPr>
              <w:t>综合本专业知识，</w:t>
            </w:r>
            <w:r>
              <w:rPr>
                <w:rFonts w:hint="eastAsia" w:ascii="宋体" w:hAnsi="宋体" w:cs="宋体"/>
                <w:color w:val="000000"/>
                <w:szCs w:val="21"/>
              </w:rPr>
              <w:t>对</w:t>
            </w:r>
            <w:r>
              <w:rPr>
                <w:rFonts w:ascii="宋体" w:hAnsi="宋体" w:cs="宋体"/>
                <w:color w:val="000000"/>
                <w:szCs w:val="21"/>
              </w:rPr>
              <w:t>机电产品进行</w:t>
            </w:r>
            <w:r>
              <w:rPr>
                <w:rFonts w:hint="eastAsia" w:ascii="宋体" w:hAnsi="宋体" w:cs="楷体_GB2312"/>
                <w:color w:val="000000"/>
                <w:szCs w:val="21"/>
              </w:rPr>
              <w:t>安装调试。</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tabs>
                <w:tab w:val="center" w:pos="4153"/>
                <w:tab w:val="right" w:pos="8306"/>
              </w:tabs>
              <w:snapToGrid w:val="0"/>
              <w:rPr>
                <w:rFonts w:ascii="宋体" w:hAnsi="宋体"/>
                <w:szCs w:val="21"/>
              </w:rPr>
            </w:pPr>
            <w:r>
              <w:rPr>
                <w:rFonts w:hint="eastAsia" w:ascii="宋体" w:hAnsi="宋体" w:cs="宋体"/>
                <w:color w:val="000000"/>
                <w:szCs w:val="21"/>
              </w:rPr>
              <w:t>LO41：遵守纪律、守信守责；具有耐挫折、抗压力的能力。（“责任”为我校校训内容之一）。</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tabs>
                <w:tab w:val="center" w:pos="4153"/>
                <w:tab w:val="right" w:pos="8306"/>
              </w:tabs>
              <w:snapToGrid w:val="0"/>
              <w:rPr>
                <w:rFonts w:ascii="宋体" w:hAnsi="宋体"/>
                <w:szCs w:val="21"/>
              </w:rPr>
            </w:pPr>
            <w:r>
              <w:rPr>
                <w:rFonts w:hint="eastAsia" w:ascii="宋体" w:hAnsi="宋体" w:cs="宋体"/>
                <w:color w:val="000000"/>
                <w:szCs w:val="21"/>
              </w:rPr>
              <w:t>LO51：同群体保持良好的合作关系，做集体中的积极成员；勇于从不同角度思考问题，勇于提出新设想。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tabs>
                <w:tab w:val="center" w:pos="4153"/>
                <w:tab w:val="right" w:pos="8306"/>
              </w:tabs>
              <w:snapToGrid w:val="0"/>
              <w:rPr>
                <w:rFonts w:ascii="宋体" w:hAnsi="宋体"/>
                <w:szCs w:val="21"/>
              </w:rPr>
            </w:pPr>
            <w:r>
              <w:rPr>
                <w:rFonts w:hint="eastAsia" w:ascii="宋体" w:hAnsi="宋体" w:cs="宋体"/>
                <w:color w:val="000000"/>
                <w:szCs w:val="21"/>
              </w:rPr>
              <w:t>LO61：能在学习</w:t>
            </w:r>
            <w:r>
              <w:rPr>
                <w:rFonts w:ascii="宋体" w:hAnsi="宋体" w:cs="宋体"/>
                <w:color w:val="000000"/>
                <w:szCs w:val="21"/>
              </w:rPr>
              <w:t>、</w:t>
            </w:r>
            <w:r>
              <w:rPr>
                <w:rFonts w:hint="eastAsia" w:ascii="宋体" w:hAnsi="宋体" w:cs="宋体"/>
                <w:color w:val="000000"/>
                <w:szCs w:val="21"/>
              </w:rPr>
              <w:t>工作中应用信息技术解决问题。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tabs>
                <w:tab w:val="center" w:pos="4153"/>
                <w:tab w:val="right" w:pos="8306"/>
              </w:tabs>
              <w:snapToGrid w:val="0"/>
              <w:rPr>
                <w:rFonts w:ascii="宋体" w:hAnsi="宋体"/>
                <w:szCs w:val="21"/>
              </w:rPr>
            </w:pPr>
            <w:r>
              <w:rPr>
                <w:rFonts w:hint="eastAsia" w:ascii="宋体" w:hAnsi="宋体" w:cs="宋体"/>
                <w:color w:val="000000"/>
                <w:szCs w:val="21"/>
              </w:rPr>
              <w:t>LO71：愿意服务他人、服务企业、服务社会；为人热忱，富于爱心，懂得感恩（“感恩、回报、爱心”为我校校训内容之一）</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tabs>
                <w:tab w:val="center" w:pos="4153"/>
                <w:tab w:val="right" w:pos="8306"/>
              </w:tabs>
              <w:snapToGrid w:val="0"/>
              <w:rPr>
                <w:rFonts w:ascii="宋体" w:hAnsi="宋体"/>
                <w:szCs w:val="21"/>
              </w:rPr>
            </w:pPr>
            <w:r>
              <w:rPr>
                <w:rFonts w:hint="eastAsia" w:ascii="宋体" w:hAnsi="宋体" w:cs="宋体"/>
                <w:color w:val="000000"/>
                <w:szCs w:val="21"/>
              </w:rPr>
              <w:t>LO81：具有基本的外语表达沟通能力与跨文化理解能力。</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w:t>
      </w:r>
      <w:r>
        <w:rPr>
          <w:rFonts w:hint="eastAsia" w:ascii="黑体" w:hAnsi="宋体" w:eastAsia="黑体"/>
          <w:sz w:val="24"/>
        </w:rPr>
        <w:t>预期学习成果</w:t>
      </w:r>
      <w:r>
        <w:rPr>
          <w:rFonts w:ascii="黑体" w:hAnsi="宋体" w:eastAsia="黑体"/>
          <w:sz w:val="24"/>
        </w:rPr>
        <w:t>要可测量/能够证明）</w:t>
      </w:r>
    </w:p>
    <w:p>
      <w:pPr>
        <w:spacing w:line="360" w:lineRule="auto"/>
        <w:ind w:firstLine="500" w:firstLineChars="250"/>
        <w:rPr>
          <w:sz w:val="20"/>
          <w:szCs w:val="20"/>
        </w:rPr>
      </w:pP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LO31</w:t>
            </w:r>
          </w:p>
        </w:tc>
        <w:tc>
          <w:tcPr>
            <w:tcW w:w="2470" w:type="dxa"/>
            <w:shd w:val="clear" w:color="auto" w:fill="auto"/>
          </w:tcPr>
          <w:p>
            <w:pP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会分析控制问题和要求</w:t>
            </w:r>
          </w:p>
        </w:tc>
        <w:tc>
          <w:tcPr>
            <w:tcW w:w="2199" w:type="dxa"/>
            <w:shd w:val="clear" w:color="auto" w:fill="auto"/>
          </w:tcPr>
          <w:p>
            <w:pPr>
              <w:snapToGrid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课堂教学和实验</w:t>
            </w:r>
          </w:p>
        </w:tc>
        <w:tc>
          <w:tcPr>
            <w:tcW w:w="1276" w:type="dxa"/>
            <w:shd w:val="clear" w:color="auto" w:fill="auto"/>
          </w:tcPr>
          <w:p>
            <w:pPr>
              <w:snapToGrid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测验和考试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LO34</w:t>
            </w:r>
          </w:p>
        </w:tc>
        <w:tc>
          <w:tcPr>
            <w:tcW w:w="2470" w:type="dxa"/>
            <w:shd w:val="clear" w:color="auto" w:fill="auto"/>
          </w:tcPr>
          <w:p>
            <w:pP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1.会设计程序</w:t>
            </w:r>
          </w:p>
        </w:tc>
        <w:tc>
          <w:tcPr>
            <w:tcW w:w="2199" w:type="dxa"/>
            <w:shd w:val="clear" w:color="auto" w:fill="auto"/>
          </w:tcPr>
          <w:p>
            <w:pPr>
              <w:snapToGrid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课堂教学和实验</w:t>
            </w:r>
          </w:p>
        </w:tc>
        <w:tc>
          <w:tcPr>
            <w:tcW w:w="1276" w:type="dxa"/>
            <w:shd w:val="clear" w:color="auto" w:fill="auto"/>
          </w:tcPr>
          <w:p>
            <w:pPr>
              <w:snapToGrid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测验和考试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2.会接线</w:t>
            </w:r>
          </w:p>
        </w:tc>
        <w:tc>
          <w:tcPr>
            <w:tcW w:w="2199" w:type="dxa"/>
            <w:shd w:val="clear" w:color="auto" w:fill="auto"/>
          </w:tcPr>
          <w:p>
            <w:pPr>
              <w:snapToGrid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课堂教学和实验</w:t>
            </w:r>
          </w:p>
        </w:tc>
        <w:tc>
          <w:tcPr>
            <w:tcW w:w="1276" w:type="dxa"/>
            <w:shd w:val="clear" w:color="auto" w:fill="auto"/>
          </w:tcPr>
          <w:p>
            <w:pPr>
              <w:snapToGrid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测验和考试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cs="宋体" w:asciiTheme="minorEastAsia" w:hAnsiTheme="minorEastAsia" w:eastAsiaTheme="minorEastAsia"/>
                <w:color w:val="000000"/>
                <w:kern w:val="0"/>
                <w:szCs w:val="21"/>
              </w:rPr>
            </w:pPr>
          </w:p>
        </w:tc>
        <w:tc>
          <w:tcPr>
            <w:tcW w:w="2199" w:type="dxa"/>
            <w:shd w:val="clear" w:color="auto" w:fill="auto"/>
          </w:tcPr>
          <w:p>
            <w:pPr>
              <w:snapToGrid w:val="0"/>
              <w:spacing w:line="288" w:lineRule="auto"/>
              <w:jc w:val="center"/>
              <w:rPr>
                <w:rFonts w:asciiTheme="minorEastAsia" w:hAnsiTheme="minorEastAsia" w:eastAsiaTheme="minorEastAsia"/>
                <w:szCs w:val="21"/>
              </w:rPr>
            </w:pPr>
          </w:p>
        </w:tc>
        <w:tc>
          <w:tcPr>
            <w:tcW w:w="1276" w:type="dxa"/>
            <w:shd w:val="clear" w:color="auto" w:fill="auto"/>
          </w:tcPr>
          <w:p>
            <w:pPr>
              <w:snapToGrid w:val="0"/>
              <w:spacing w:line="288"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LO35</w:t>
            </w:r>
          </w:p>
        </w:tc>
        <w:tc>
          <w:tcPr>
            <w:tcW w:w="2470" w:type="dxa"/>
            <w:shd w:val="clear" w:color="auto" w:fill="auto"/>
          </w:tcPr>
          <w:p>
            <w:pP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1.会调试</w:t>
            </w:r>
          </w:p>
        </w:tc>
        <w:tc>
          <w:tcPr>
            <w:tcW w:w="2199" w:type="dxa"/>
            <w:shd w:val="clear" w:color="auto" w:fill="auto"/>
          </w:tcPr>
          <w:p>
            <w:pPr>
              <w:snapToGrid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课堂教学和实验</w:t>
            </w:r>
          </w:p>
        </w:tc>
        <w:tc>
          <w:tcPr>
            <w:tcW w:w="1276" w:type="dxa"/>
            <w:shd w:val="clear" w:color="auto" w:fill="auto"/>
          </w:tcPr>
          <w:p>
            <w:pPr>
              <w:snapToGrid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测验和考试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cs="宋体" w:asciiTheme="minorEastAsia" w:hAnsiTheme="minorEastAsia" w:eastAsiaTheme="minorEastAsia"/>
                <w:color w:val="000000"/>
                <w:kern w:val="0"/>
                <w:szCs w:val="21"/>
              </w:rPr>
            </w:pPr>
          </w:p>
        </w:tc>
        <w:tc>
          <w:tcPr>
            <w:tcW w:w="2199" w:type="dxa"/>
            <w:shd w:val="clear" w:color="auto" w:fill="auto"/>
          </w:tcPr>
          <w:p>
            <w:pPr>
              <w:snapToGrid w:val="0"/>
              <w:spacing w:line="288" w:lineRule="auto"/>
              <w:jc w:val="center"/>
              <w:rPr>
                <w:rFonts w:asciiTheme="minorEastAsia" w:hAnsiTheme="minorEastAsia" w:eastAsiaTheme="minorEastAsia"/>
                <w:szCs w:val="21"/>
              </w:rPr>
            </w:pPr>
          </w:p>
        </w:tc>
        <w:tc>
          <w:tcPr>
            <w:tcW w:w="1276" w:type="dxa"/>
            <w:shd w:val="clear" w:color="auto" w:fill="auto"/>
          </w:tcPr>
          <w:p>
            <w:pPr>
              <w:snapToGrid w:val="0"/>
              <w:spacing w:line="288" w:lineRule="auto"/>
              <w:jc w:val="center"/>
              <w:rPr>
                <w:rFonts w:asciiTheme="minorEastAsia" w:hAnsiTheme="minorEastAsia" w:eastAsiaTheme="minorEastAsia"/>
                <w:szCs w:val="21"/>
              </w:rPr>
            </w:pPr>
          </w:p>
        </w:tc>
      </w:tr>
    </w:tbl>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sz w:val="20"/>
          <w:szCs w:val="20"/>
        </w:rPr>
      </w:pPr>
    </w:p>
    <w:p>
      <w:pPr>
        <w:widowControl/>
        <w:spacing w:line="288" w:lineRule="auto"/>
        <w:jc w:val="left"/>
        <w:rPr>
          <w:b/>
          <w:sz w:val="20"/>
          <w:szCs w:val="20"/>
        </w:rPr>
      </w:pPr>
      <w:r>
        <w:rPr>
          <w:rFonts w:hint="eastAsia"/>
          <w:b/>
          <w:sz w:val="20"/>
          <w:szCs w:val="20"/>
        </w:rPr>
        <w:t>第1章常用低压电器大约用4学时</w:t>
      </w:r>
    </w:p>
    <w:p>
      <w:pPr>
        <w:widowControl/>
        <w:spacing w:line="288" w:lineRule="auto"/>
        <w:ind w:firstLine="400" w:firstLineChars="200"/>
        <w:jc w:val="left"/>
        <w:rPr>
          <w:sz w:val="20"/>
          <w:szCs w:val="20"/>
        </w:rPr>
      </w:pPr>
      <w:r>
        <w:rPr>
          <w:rFonts w:hint="eastAsia"/>
          <w:sz w:val="20"/>
          <w:szCs w:val="20"/>
        </w:rPr>
        <w:t>知道各种低压电器的分类和应用场合；</w:t>
      </w:r>
    </w:p>
    <w:p>
      <w:pPr>
        <w:widowControl/>
        <w:spacing w:line="288" w:lineRule="auto"/>
        <w:ind w:firstLine="400" w:firstLineChars="200"/>
        <w:jc w:val="left"/>
        <w:rPr>
          <w:sz w:val="20"/>
          <w:szCs w:val="20"/>
        </w:rPr>
      </w:pPr>
      <w:r>
        <w:rPr>
          <w:rFonts w:hint="eastAsia"/>
          <w:sz w:val="20"/>
          <w:szCs w:val="20"/>
        </w:rPr>
        <w:t>理解各低压电器的主要参数使用特性和注意事项。</w:t>
      </w:r>
    </w:p>
    <w:p>
      <w:pPr>
        <w:widowControl/>
        <w:spacing w:line="288" w:lineRule="auto"/>
        <w:jc w:val="left"/>
        <w:rPr>
          <w:b/>
          <w:sz w:val="20"/>
          <w:szCs w:val="20"/>
        </w:rPr>
      </w:pPr>
      <w:r>
        <w:rPr>
          <w:rFonts w:hint="eastAsia"/>
          <w:b/>
          <w:sz w:val="20"/>
          <w:szCs w:val="20"/>
        </w:rPr>
        <w:t>第2章电气控制基本环节和典型线路分析大约用12学时，包含3次实验1次练习测验</w:t>
      </w:r>
    </w:p>
    <w:p>
      <w:pPr>
        <w:widowControl/>
        <w:spacing w:line="288" w:lineRule="auto"/>
        <w:ind w:firstLine="400" w:firstLineChars="200"/>
        <w:jc w:val="left"/>
        <w:rPr>
          <w:sz w:val="20"/>
          <w:szCs w:val="20"/>
        </w:rPr>
      </w:pPr>
      <w:r>
        <w:rPr>
          <w:rFonts w:hint="eastAsia"/>
          <w:sz w:val="20"/>
          <w:szCs w:val="20"/>
        </w:rPr>
        <w:t>理解交流电机的各种基本控制电路结构和工作原理；</w:t>
      </w:r>
    </w:p>
    <w:p>
      <w:pPr>
        <w:widowControl/>
        <w:spacing w:line="288" w:lineRule="auto"/>
        <w:ind w:firstLine="400" w:firstLineChars="200"/>
        <w:jc w:val="left"/>
        <w:rPr>
          <w:sz w:val="20"/>
          <w:szCs w:val="20"/>
        </w:rPr>
      </w:pPr>
      <w:r>
        <w:rPr>
          <w:rFonts w:hint="eastAsia"/>
          <w:sz w:val="20"/>
          <w:szCs w:val="20"/>
        </w:rPr>
        <w:t>了解常见车床磨床钻床的控制电路和工作原理。</w:t>
      </w:r>
    </w:p>
    <w:p>
      <w:pPr>
        <w:widowControl/>
        <w:spacing w:line="288" w:lineRule="auto"/>
        <w:jc w:val="left"/>
        <w:rPr>
          <w:b/>
          <w:sz w:val="20"/>
          <w:szCs w:val="20"/>
        </w:rPr>
      </w:pPr>
      <w:r>
        <w:rPr>
          <w:rFonts w:hint="eastAsia"/>
          <w:b/>
          <w:sz w:val="20"/>
          <w:szCs w:val="20"/>
        </w:rPr>
        <w:t>第4章 FX2N系列可编程控制器组成与工作原理大约用2学时</w:t>
      </w:r>
    </w:p>
    <w:p>
      <w:pPr>
        <w:widowControl/>
        <w:spacing w:line="288" w:lineRule="auto"/>
        <w:ind w:firstLine="400" w:firstLineChars="200"/>
        <w:jc w:val="left"/>
        <w:rPr>
          <w:sz w:val="20"/>
          <w:szCs w:val="20"/>
        </w:rPr>
      </w:pPr>
      <w:r>
        <w:rPr>
          <w:rFonts w:hint="eastAsia"/>
          <w:sz w:val="20"/>
          <w:szCs w:val="20"/>
        </w:rPr>
        <w:t>知道FX2N系列可编程控制器的性能指标；</w:t>
      </w:r>
    </w:p>
    <w:p>
      <w:pPr>
        <w:widowControl/>
        <w:spacing w:line="288" w:lineRule="auto"/>
        <w:ind w:firstLine="400" w:firstLineChars="200"/>
        <w:jc w:val="left"/>
        <w:rPr>
          <w:sz w:val="20"/>
          <w:szCs w:val="20"/>
        </w:rPr>
      </w:pPr>
      <w:r>
        <w:rPr>
          <w:rFonts w:hint="eastAsia"/>
          <w:sz w:val="20"/>
          <w:szCs w:val="20"/>
        </w:rPr>
        <w:t>掌握FX2N系列可编程控制的型号含义、安装接线方法、面板指示灯的含义；</w:t>
      </w:r>
    </w:p>
    <w:p>
      <w:pPr>
        <w:widowControl/>
        <w:spacing w:line="288" w:lineRule="auto"/>
        <w:ind w:firstLine="400" w:firstLineChars="200"/>
        <w:jc w:val="left"/>
        <w:rPr>
          <w:sz w:val="20"/>
          <w:szCs w:val="20"/>
        </w:rPr>
      </w:pPr>
      <w:r>
        <w:rPr>
          <w:rFonts w:hint="eastAsia"/>
          <w:sz w:val="20"/>
          <w:szCs w:val="20"/>
        </w:rPr>
        <w:t>掌握FX2N系列可编程控制器各类编程元件的表示及用法，27条基本指令的含义与功能；</w:t>
      </w:r>
    </w:p>
    <w:p>
      <w:pPr>
        <w:widowControl/>
        <w:spacing w:line="288" w:lineRule="auto"/>
        <w:ind w:firstLine="400" w:firstLineChars="200"/>
        <w:jc w:val="left"/>
        <w:rPr>
          <w:sz w:val="20"/>
          <w:szCs w:val="20"/>
        </w:rPr>
      </w:pPr>
      <w:r>
        <w:rPr>
          <w:rFonts w:hint="eastAsia"/>
          <w:sz w:val="20"/>
          <w:szCs w:val="20"/>
        </w:rPr>
        <w:t>理解定时器、计数器的用法，能够根据梯形图画出相应的输入输出波形图；</w:t>
      </w:r>
    </w:p>
    <w:p>
      <w:pPr>
        <w:widowControl/>
        <w:spacing w:line="288" w:lineRule="auto"/>
        <w:ind w:firstLine="400" w:firstLineChars="200"/>
        <w:jc w:val="left"/>
        <w:rPr>
          <w:sz w:val="20"/>
          <w:szCs w:val="20"/>
        </w:rPr>
      </w:pPr>
      <w:r>
        <w:rPr>
          <w:rFonts w:hint="eastAsia"/>
          <w:sz w:val="20"/>
          <w:szCs w:val="20"/>
        </w:rPr>
        <w:t>运用27条基本指令，实现梯形图与指令表的相互转换。</w:t>
      </w:r>
    </w:p>
    <w:p>
      <w:pPr>
        <w:widowControl/>
        <w:spacing w:line="288" w:lineRule="auto"/>
        <w:jc w:val="left"/>
        <w:rPr>
          <w:b/>
          <w:sz w:val="20"/>
          <w:szCs w:val="20"/>
        </w:rPr>
      </w:pPr>
      <w:r>
        <w:rPr>
          <w:rFonts w:hint="eastAsia"/>
          <w:b/>
          <w:sz w:val="20"/>
          <w:szCs w:val="20"/>
        </w:rPr>
        <w:t>第5章 FX2N系列可编程控制器基本指令的应用大约用16学时，包括4次实验1次练习测验</w:t>
      </w:r>
    </w:p>
    <w:p>
      <w:pPr>
        <w:widowControl/>
        <w:spacing w:line="288" w:lineRule="auto"/>
        <w:ind w:firstLine="400" w:firstLineChars="200"/>
        <w:jc w:val="left"/>
        <w:rPr>
          <w:sz w:val="20"/>
          <w:szCs w:val="20"/>
        </w:rPr>
      </w:pPr>
      <w:r>
        <w:rPr>
          <w:rFonts w:hint="eastAsia"/>
          <w:sz w:val="20"/>
          <w:szCs w:val="20"/>
        </w:rPr>
        <w:t>运用27条基本指令将传统继-接控制的单元电路改成PLC控制电路，画出接线图和梯形图；</w:t>
      </w:r>
    </w:p>
    <w:p>
      <w:pPr>
        <w:widowControl/>
        <w:spacing w:line="288" w:lineRule="auto"/>
        <w:ind w:firstLine="400" w:firstLineChars="200"/>
        <w:jc w:val="left"/>
        <w:rPr>
          <w:sz w:val="20"/>
          <w:szCs w:val="20"/>
        </w:rPr>
      </w:pPr>
      <w:r>
        <w:rPr>
          <w:rFonts w:hint="eastAsia"/>
          <w:sz w:val="20"/>
          <w:szCs w:val="20"/>
        </w:rPr>
        <w:t>运用27条基本指令，据给定的控制要求，进行I/O分配、PLC选型、接线图和梯形图的设计，解决实际控制问题</w:t>
      </w:r>
    </w:p>
    <w:p>
      <w:pPr>
        <w:widowControl/>
        <w:spacing w:line="288" w:lineRule="auto"/>
        <w:jc w:val="left"/>
        <w:rPr>
          <w:b/>
          <w:sz w:val="20"/>
          <w:szCs w:val="20"/>
        </w:rPr>
      </w:pPr>
      <w:r>
        <w:rPr>
          <w:rFonts w:hint="eastAsia"/>
          <w:b/>
          <w:sz w:val="20"/>
          <w:szCs w:val="20"/>
        </w:rPr>
        <w:t>第5章 FX2N系列可编程控制器步进指令及其应用大约用6学时，包括2次实验</w:t>
      </w:r>
    </w:p>
    <w:p>
      <w:pPr>
        <w:widowControl/>
        <w:spacing w:line="288" w:lineRule="auto"/>
        <w:ind w:firstLine="400" w:firstLineChars="200"/>
        <w:jc w:val="left"/>
        <w:rPr>
          <w:sz w:val="20"/>
          <w:szCs w:val="20"/>
        </w:rPr>
      </w:pPr>
      <w:r>
        <w:rPr>
          <w:rFonts w:hint="eastAsia"/>
          <w:sz w:val="20"/>
          <w:szCs w:val="20"/>
        </w:rPr>
        <w:t>理解状态编程法的思想</w:t>
      </w:r>
    </w:p>
    <w:p>
      <w:pPr>
        <w:widowControl/>
        <w:spacing w:line="288" w:lineRule="auto"/>
        <w:ind w:firstLine="400" w:firstLineChars="200"/>
        <w:jc w:val="left"/>
        <w:rPr>
          <w:sz w:val="20"/>
          <w:szCs w:val="20"/>
        </w:rPr>
      </w:pPr>
      <w:r>
        <w:rPr>
          <w:rFonts w:hint="eastAsia"/>
          <w:sz w:val="20"/>
          <w:szCs w:val="20"/>
        </w:rPr>
        <w:t>掌握状态元件的表示及用法、步进顺控指令的含义与功能，状态三要素；</w:t>
      </w:r>
    </w:p>
    <w:p>
      <w:pPr>
        <w:widowControl/>
        <w:spacing w:line="288" w:lineRule="auto"/>
        <w:ind w:firstLine="400" w:firstLineChars="200"/>
        <w:jc w:val="left"/>
        <w:rPr>
          <w:sz w:val="20"/>
          <w:szCs w:val="20"/>
        </w:rPr>
      </w:pPr>
      <w:r>
        <w:rPr>
          <w:rFonts w:hint="eastAsia"/>
          <w:sz w:val="20"/>
          <w:szCs w:val="20"/>
        </w:rPr>
        <w:t>掌握单流程、分支汇合流程图的设计方法、流程图转换成梯形图的规则</w:t>
      </w:r>
    </w:p>
    <w:p>
      <w:pPr>
        <w:widowControl/>
        <w:spacing w:line="288" w:lineRule="auto"/>
        <w:ind w:firstLine="400" w:firstLineChars="200"/>
        <w:jc w:val="left"/>
        <w:rPr>
          <w:sz w:val="20"/>
          <w:szCs w:val="20"/>
        </w:rPr>
      </w:pPr>
      <w:r>
        <w:rPr>
          <w:rFonts w:hint="eastAsia"/>
          <w:sz w:val="20"/>
          <w:szCs w:val="20"/>
        </w:rPr>
        <w:t>运用步进编程法，据给定的控制要求，进行I/O分配、PLC选型、接线图、流程图和梯形图的设计，解决实际控制问题。</w:t>
      </w:r>
    </w:p>
    <w:p>
      <w:pPr>
        <w:widowControl/>
        <w:spacing w:line="288" w:lineRule="auto"/>
        <w:jc w:val="left"/>
        <w:rPr>
          <w:b/>
          <w:sz w:val="20"/>
          <w:szCs w:val="20"/>
        </w:rPr>
      </w:pPr>
      <w:r>
        <w:rPr>
          <w:rFonts w:hint="eastAsia"/>
          <w:b/>
          <w:sz w:val="20"/>
          <w:szCs w:val="20"/>
        </w:rPr>
        <w:t>第6章 FX2N系列可编程控制器功能指令及其应用大约用8学时，包括1次实验1次复习</w:t>
      </w:r>
    </w:p>
    <w:p>
      <w:pPr>
        <w:widowControl/>
        <w:spacing w:line="288" w:lineRule="auto"/>
        <w:ind w:firstLine="400" w:firstLineChars="200"/>
        <w:jc w:val="left"/>
        <w:rPr>
          <w:sz w:val="20"/>
          <w:szCs w:val="20"/>
        </w:rPr>
      </w:pPr>
      <w:r>
        <w:rPr>
          <w:rFonts w:hint="eastAsia"/>
          <w:sz w:val="20"/>
          <w:szCs w:val="20"/>
        </w:rPr>
        <w:t>理解数据类编程元件及存储器的组成；</w:t>
      </w:r>
    </w:p>
    <w:p>
      <w:pPr>
        <w:widowControl/>
        <w:spacing w:line="288" w:lineRule="auto"/>
        <w:ind w:firstLine="400" w:firstLineChars="200"/>
        <w:jc w:val="left"/>
        <w:rPr>
          <w:sz w:val="20"/>
          <w:szCs w:val="20"/>
        </w:rPr>
      </w:pPr>
      <w:r>
        <w:rPr>
          <w:rFonts w:hint="eastAsia"/>
          <w:sz w:val="20"/>
          <w:szCs w:val="20"/>
        </w:rPr>
        <w:t>理解功能指令的表达形式、使用要素及分类；</w:t>
      </w:r>
    </w:p>
    <w:p>
      <w:pPr>
        <w:widowControl/>
        <w:spacing w:line="288" w:lineRule="auto"/>
        <w:ind w:firstLine="400" w:firstLineChars="200"/>
        <w:jc w:val="left"/>
        <w:rPr>
          <w:sz w:val="20"/>
          <w:szCs w:val="20"/>
        </w:rPr>
      </w:pPr>
      <w:r>
        <w:rPr>
          <w:rFonts w:hint="eastAsia"/>
          <w:sz w:val="20"/>
          <w:szCs w:val="20"/>
        </w:rPr>
        <w:t>运用数据处理类指令设计梯形图，解决实际控制问题。</w:t>
      </w:r>
    </w:p>
    <w:p>
      <w:pPr>
        <w:widowControl/>
        <w:spacing w:line="288" w:lineRule="auto"/>
        <w:ind w:firstLine="402" w:firstLineChars="200"/>
        <w:jc w:val="left"/>
        <w:rPr>
          <w:b/>
          <w:sz w:val="20"/>
          <w:szCs w:val="20"/>
        </w:rPr>
      </w:pPr>
    </w:p>
    <w:p>
      <w:pPr>
        <w:snapToGrid w:val="0"/>
        <w:spacing w:line="288" w:lineRule="auto"/>
        <w:ind w:right="26"/>
        <w:rPr>
          <w:sz w:val="20"/>
          <w:szCs w:val="20"/>
        </w:rPr>
      </w:pPr>
      <w:r>
        <w:rPr>
          <w:rFonts w:ascii="黑体" w:hAnsi="宋体" w:eastAsia="黑体"/>
          <w:sz w:val="24"/>
        </w:rPr>
        <w:br w:type="page"/>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12"/>
        <w:gridCol w:w="3260"/>
        <w:gridCol w:w="709"/>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实验名称</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主要内容</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1</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szCs w:val="20"/>
              </w:rPr>
            </w:pPr>
            <w:r>
              <w:rPr>
                <w:rFonts w:hint="eastAsia" w:ascii="宋体" w:hAnsi="宋体"/>
                <w:sz w:val="20"/>
                <w:szCs w:val="20"/>
              </w:rPr>
              <w:t>电气控制实验1</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0"/>
                <w:szCs w:val="20"/>
              </w:rPr>
            </w:pPr>
            <w:r>
              <w:rPr>
                <w:rFonts w:hint="eastAsia" w:ascii="宋体" w:hAnsi="宋体"/>
                <w:sz w:val="20"/>
                <w:szCs w:val="20"/>
              </w:rPr>
              <w:t>电动机的点动长动正反转控制</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验证型</w:t>
            </w:r>
          </w:p>
        </w:tc>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szCs w:val="20"/>
              </w:rPr>
            </w:pPr>
            <w:r>
              <w:rPr>
                <w:rFonts w:hint="eastAsia" w:ascii="宋体" w:hAnsi="宋体"/>
                <w:sz w:val="20"/>
                <w:szCs w:val="20"/>
              </w:rPr>
              <w:t>三菱PLC FX2N的认识及软件使用</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0"/>
                <w:szCs w:val="20"/>
              </w:rPr>
            </w:pPr>
            <w:r>
              <w:rPr>
                <w:rFonts w:hint="eastAsia" w:ascii="宋体" w:hAnsi="宋体"/>
                <w:sz w:val="20"/>
                <w:szCs w:val="20"/>
              </w:rPr>
              <w:t>1. 学会FX2N PLC的接线</w:t>
            </w:r>
          </w:p>
          <w:p>
            <w:pPr>
              <w:adjustRightInd w:val="0"/>
              <w:snapToGrid w:val="0"/>
              <w:jc w:val="left"/>
              <w:rPr>
                <w:rFonts w:ascii="宋体" w:hAnsi="宋体"/>
                <w:sz w:val="20"/>
                <w:szCs w:val="20"/>
              </w:rPr>
            </w:pPr>
            <w:r>
              <w:rPr>
                <w:rFonts w:hint="eastAsia" w:ascii="宋体" w:hAnsi="宋体"/>
                <w:sz w:val="20"/>
                <w:szCs w:val="20"/>
              </w:rPr>
              <w:t>2. 掌握FX2N PLC的面板结构</w:t>
            </w:r>
          </w:p>
          <w:p>
            <w:pPr>
              <w:adjustRightInd w:val="0"/>
              <w:snapToGrid w:val="0"/>
              <w:jc w:val="left"/>
              <w:rPr>
                <w:rFonts w:ascii="宋体" w:hAnsi="宋体"/>
                <w:sz w:val="20"/>
                <w:szCs w:val="20"/>
              </w:rPr>
            </w:pPr>
            <w:r>
              <w:rPr>
                <w:rFonts w:hint="eastAsia" w:ascii="宋体" w:hAnsi="宋体"/>
                <w:sz w:val="20"/>
                <w:szCs w:val="20"/>
              </w:rPr>
              <w:t>3．学会使用FXGPWIN软件编写一个梯形图程序并运行起来</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验证型</w:t>
            </w:r>
          </w:p>
        </w:tc>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3</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szCs w:val="20"/>
              </w:rPr>
            </w:pPr>
            <w:r>
              <w:rPr>
                <w:rFonts w:hint="eastAsia" w:ascii="宋体" w:hAnsi="宋体"/>
                <w:sz w:val="20"/>
                <w:szCs w:val="20"/>
              </w:rPr>
              <w:t>定时器、计数器应用实验</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0"/>
                <w:szCs w:val="20"/>
              </w:rPr>
            </w:pPr>
            <w:r>
              <w:rPr>
                <w:rFonts w:hint="eastAsia" w:ascii="宋体" w:hAnsi="宋体"/>
                <w:sz w:val="20"/>
                <w:szCs w:val="20"/>
              </w:rPr>
              <w:t>1. 学会使用定时器、计数器</w:t>
            </w:r>
          </w:p>
          <w:p>
            <w:pPr>
              <w:adjustRightInd w:val="0"/>
              <w:snapToGrid w:val="0"/>
              <w:jc w:val="left"/>
              <w:rPr>
                <w:rFonts w:ascii="宋体" w:hAnsi="宋体"/>
                <w:sz w:val="20"/>
                <w:szCs w:val="20"/>
              </w:rPr>
            </w:pPr>
            <w:r>
              <w:rPr>
                <w:rFonts w:hint="eastAsia" w:ascii="宋体" w:hAnsi="宋体"/>
                <w:sz w:val="20"/>
                <w:szCs w:val="20"/>
              </w:rPr>
              <w:t>2. 学会</w:t>
            </w:r>
            <w:r>
              <w:rPr>
                <w:rFonts w:hint="eastAsia" w:ascii="宋体" w:hAnsi="宋体"/>
                <w:sz w:val="20"/>
              </w:rPr>
              <w:t>借助程序的运行监控，画出相应的输入输出波形图</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验证型</w:t>
            </w:r>
          </w:p>
        </w:tc>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p>
            <w:pPr>
              <w:snapToGrid w:val="0"/>
              <w:jc w:val="center"/>
              <w:rPr>
                <w:rFonts w:ascii="宋体" w:hAnsi="宋体"/>
                <w:sz w:val="20"/>
                <w:szCs w:val="20"/>
              </w:rPr>
            </w:pPr>
            <w:r>
              <w:rPr>
                <w:rFonts w:hint="eastAsia" w:ascii="宋体" w:hAnsi="宋体"/>
                <w:sz w:val="20"/>
                <w:szCs w:val="20"/>
              </w:rPr>
              <w:t>4</w:t>
            </w:r>
          </w:p>
          <w:p>
            <w:pPr>
              <w:snapToGrid w:val="0"/>
              <w:jc w:val="center"/>
              <w:rPr>
                <w:rFonts w:ascii="宋体" w:hAnsi="宋体"/>
                <w:sz w:val="20"/>
                <w:szCs w:val="20"/>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szCs w:val="20"/>
              </w:rPr>
            </w:pPr>
            <w:r>
              <w:rPr>
                <w:rFonts w:hint="eastAsia" w:ascii="宋体" w:hAnsi="宋体"/>
                <w:sz w:val="20"/>
                <w:szCs w:val="20"/>
              </w:rPr>
              <w:t>基本指令应用实验1</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0"/>
                <w:szCs w:val="20"/>
              </w:rPr>
            </w:pPr>
            <w:r>
              <w:rPr>
                <w:rFonts w:hint="eastAsia" w:ascii="宋体" w:hAnsi="宋体"/>
                <w:sz w:val="20"/>
                <w:szCs w:val="20"/>
              </w:rPr>
              <w:t>根据控制要求，</w:t>
            </w:r>
            <w:r>
              <w:rPr>
                <w:rFonts w:hint="eastAsia" w:ascii="宋体" w:hAnsi="宋体"/>
                <w:bCs/>
                <w:sz w:val="20"/>
              </w:rPr>
              <w:t>进行I/O分配与接线，</w:t>
            </w:r>
            <w:r>
              <w:rPr>
                <w:rFonts w:hint="eastAsia" w:ascii="宋体" w:hAnsi="宋体"/>
                <w:sz w:val="20"/>
                <w:szCs w:val="20"/>
              </w:rPr>
              <w:t>设计程序实现电机启动和停止的顺序控制</w:t>
            </w:r>
          </w:p>
          <w:p>
            <w:pPr>
              <w:adjustRightInd w:val="0"/>
              <w:snapToGrid w:val="0"/>
              <w:jc w:val="left"/>
              <w:rPr>
                <w:rFonts w:ascii="宋体" w:hAnsi="宋体"/>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设计型</w:t>
            </w:r>
          </w:p>
        </w:tc>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5</w:t>
            </w:r>
          </w:p>
          <w:p>
            <w:pPr>
              <w:snapToGrid w:val="0"/>
              <w:jc w:val="center"/>
              <w:rPr>
                <w:rFonts w:ascii="宋体" w:hAnsi="宋体"/>
                <w:sz w:val="20"/>
                <w:szCs w:val="20"/>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szCs w:val="20"/>
              </w:rPr>
            </w:pPr>
            <w:r>
              <w:rPr>
                <w:rFonts w:hint="eastAsia" w:ascii="宋体" w:hAnsi="宋体"/>
                <w:sz w:val="20"/>
                <w:szCs w:val="20"/>
              </w:rPr>
              <w:t>基本指令应用实验2</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0"/>
                <w:szCs w:val="20"/>
              </w:rPr>
            </w:pPr>
            <w:r>
              <w:rPr>
                <w:rFonts w:hint="eastAsia" w:ascii="宋体" w:hAnsi="宋体"/>
                <w:sz w:val="20"/>
                <w:szCs w:val="20"/>
              </w:rPr>
              <w:t>根据控制要求，</w:t>
            </w:r>
            <w:r>
              <w:rPr>
                <w:rFonts w:hint="eastAsia" w:ascii="宋体" w:hAnsi="宋体"/>
                <w:bCs/>
                <w:sz w:val="20"/>
              </w:rPr>
              <w:t>进行I/O分配与接线，</w:t>
            </w:r>
            <w:r>
              <w:rPr>
                <w:rFonts w:hint="eastAsia" w:ascii="宋体" w:hAnsi="宋体"/>
                <w:sz w:val="20"/>
                <w:szCs w:val="20"/>
              </w:rPr>
              <w:t>设计程序，实现彩灯的时间的控制</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设计型</w:t>
            </w:r>
          </w:p>
        </w:tc>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6</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szCs w:val="20"/>
              </w:rPr>
            </w:pPr>
            <w:r>
              <w:rPr>
                <w:rFonts w:hint="eastAsia" w:ascii="宋体" w:hAnsi="宋体"/>
                <w:sz w:val="20"/>
                <w:szCs w:val="20"/>
              </w:rPr>
              <w:t>基本指令应用实验3</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0"/>
                <w:szCs w:val="20"/>
              </w:rPr>
            </w:pPr>
            <w:r>
              <w:rPr>
                <w:rFonts w:hint="eastAsia" w:ascii="宋体" w:hAnsi="宋体"/>
                <w:sz w:val="20"/>
                <w:szCs w:val="20"/>
              </w:rPr>
              <w:t>根据控制要求，</w:t>
            </w:r>
            <w:r>
              <w:rPr>
                <w:rFonts w:hint="eastAsia" w:ascii="宋体" w:hAnsi="宋体"/>
                <w:bCs/>
                <w:sz w:val="20"/>
              </w:rPr>
              <w:t>进行I/O分配与接线，</w:t>
            </w:r>
            <w:r>
              <w:rPr>
                <w:rFonts w:hint="eastAsia" w:ascii="宋体" w:hAnsi="宋体"/>
                <w:sz w:val="20"/>
                <w:szCs w:val="20"/>
              </w:rPr>
              <w:t>设计程序，实现小车运料和传送带的控制</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设计型</w:t>
            </w:r>
          </w:p>
        </w:tc>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7</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szCs w:val="20"/>
              </w:rPr>
            </w:pPr>
            <w:r>
              <w:rPr>
                <w:rFonts w:hint="eastAsia" w:ascii="宋体" w:hAnsi="宋体"/>
                <w:sz w:val="20"/>
                <w:szCs w:val="20"/>
              </w:rPr>
              <w:t>步进指令应用实验1</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0"/>
                <w:szCs w:val="20"/>
              </w:rPr>
            </w:pPr>
            <w:r>
              <w:rPr>
                <w:rFonts w:hint="eastAsia" w:ascii="宋体" w:hAnsi="宋体"/>
                <w:sz w:val="20"/>
                <w:szCs w:val="20"/>
              </w:rPr>
              <w:t>1.根据控制要求，</w:t>
            </w:r>
            <w:r>
              <w:rPr>
                <w:rFonts w:hint="eastAsia" w:ascii="宋体" w:hAnsi="宋体"/>
                <w:bCs/>
                <w:sz w:val="20"/>
              </w:rPr>
              <w:t>进行I/O分配与接线，</w:t>
            </w:r>
            <w:r>
              <w:rPr>
                <w:rFonts w:hint="eastAsia" w:ascii="宋体" w:hAnsi="宋体"/>
                <w:sz w:val="20"/>
                <w:szCs w:val="20"/>
              </w:rPr>
              <w:t>设计步进程序，实现十字路口交通灯的控制</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设计型</w:t>
            </w:r>
          </w:p>
        </w:tc>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8</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szCs w:val="20"/>
              </w:rPr>
            </w:pPr>
            <w:r>
              <w:rPr>
                <w:rFonts w:hint="eastAsia" w:ascii="宋体" w:hAnsi="宋体"/>
                <w:sz w:val="20"/>
                <w:szCs w:val="20"/>
              </w:rPr>
              <w:t>步进指令应用实验2</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0"/>
                <w:szCs w:val="20"/>
              </w:rPr>
            </w:pPr>
            <w:r>
              <w:rPr>
                <w:rFonts w:hint="eastAsia" w:ascii="宋体" w:hAnsi="宋体"/>
                <w:sz w:val="20"/>
                <w:szCs w:val="20"/>
              </w:rPr>
              <w:t>1.根据控制要求，</w:t>
            </w:r>
            <w:r>
              <w:rPr>
                <w:rFonts w:hint="eastAsia" w:ascii="宋体" w:hAnsi="宋体"/>
                <w:bCs/>
                <w:sz w:val="20"/>
              </w:rPr>
              <w:t>进行I/O分配与接线，</w:t>
            </w:r>
            <w:r>
              <w:rPr>
                <w:rFonts w:hint="eastAsia" w:ascii="宋体" w:hAnsi="宋体"/>
                <w:sz w:val="20"/>
                <w:szCs w:val="20"/>
              </w:rPr>
              <w:t>设计步进程序，实现运料小车的控制</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设计型</w:t>
            </w:r>
          </w:p>
        </w:tc>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9</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szCs w:val="20"/>
              </w:rPr>
            </w:pPr>
            <w:r>
              <w:rPr>
                <w:rFonts w:hint="eastAsia" w:ascii="宋体" w:hAnsi="宋体"/>
                <w:sz w:val="20"/>
                <w:szCs w:val="20"/>
              </w:rPr>
              <w:t>步进指令应用实验3</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0"/>
                <w:szCs w:val="20"/>
              </w:rPr>
            </w:pPr>
            <w:r>
              <w:rPr>
                <w:rFonts w:hint="eastAsia" w:ascii="宋体" w:hAnsi="宋体"/>
                <w:sz w:val="20"/>
                <w:szCs w:val="20"/>
              </w:rPr>
              <w:t>1.根据控制要求，</w:t>
            </w:r>
            <w:r>
              <w:rPr>
                <w:rFonts w:hint="eastAsia" w:ascii="宋体" w:hAnsi="宋体"/>
                <w:bCs/>
                <w:sz w:val="20"/>
              </w:rPr>
              <w:t>进行I/O分配与接线，</w:t>
            </w:r>
            <w:r>
              <w:rPr>
                <w:rFonts w:hint="eastAsia" w:ascii="宋体" w:hAnsi="宋体"/>
                <w:sz w:val="20"/>
                <w:szCs w:val="20"/>
              </w:rPr>
              <w:t>设计步进程序，实现喷水池的控制</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设计型</w:t>
            </w:r>
          </w:p>
        </w:tc>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10</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szCs w:val="20"/>
              </w:rPr>
            </w:pPr>
            <w:r>
              <w:rPr>
                <w:rFonts w:hint="eastAsia" w:ascii="宋体" w:hAnsi="宋体"/>
                <w:sz w:val="20"/>
                <w:szCs w:val="20"/>
              </w:rPr>
              <w:t>功能指令应用实验1</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0"/>
                <w:szCs w:val="20"/>
              </w:rPr>
            </w:pPr>
            <w:r>
              <w:rPr>
                <w:rFonts w:hint="eastAsia" w:ascii="宋体" w:hAnsi="宋体"/>
                <w:sz w:val="20"/>
                <w:szCs w:val="20"/>
              </w:rPr>
              <w:t>根据控制要求，</w:t>
            </w:r>
            <w:r>
              <w:rPr>
                <w:rFonts w:hint="eastAsia" w:ascii="宋体" w:hAnsi="宋体"/>
                <w:bCs/>
                <w:sz w:val="20"/>
              </w:rPr>
              <w:t>进行I/O分配与接线，</w:t>
            </w:r>
            <w:r>
              <w:rPr>
                <w:rFonts w:hint="eastAsia" w:ascii="宋体" w:hAnsi="宋体"/>
                <w:sz w:val="20"/>
                <w:szCs w:val="20"/>
              </w:rPr>
              <w:t>设计程序，实现功能指令的基本应用</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设计型</w:t>
            </w:r>
          </w:p>
        </w:tc>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11</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szCs w:val="20"/>
              </w:rPr>
            </w:pPr>
            <w:r>
              <w:rPr>
                <w:rFonts w:hint="eastAsia" w:ascii="宋体" w:hAnsi="宋体"/>
                <w:sz w:val="20"/>
                <w:szCs w:val="20"/>
              </w:rPr>
              <w:t>功能指令应用实验2</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0"/>
                <w:szCs w:val="20"/>
              </w:rPr>
            </w:pPr>
            <w:r>
              <w:rPr>
                <w:rFonts w:hint="eastAsia" w:ascii="宋体" w:hAnsi="宋体"/>
                <w:sz w:val="20"/>
                <w:szCs w:val="20"/>
              </w:rPr>
              <w:t>根据控制要求，</w:t>
            </w:r>
            <w:r>
              <w:rPr>
                <w:rFonts w:hint="eastAsia" w:ascii="宋体" w:hAnsi="宋体"/>
                <w:bCs/>
                <w:sz w:val="20"/>
              </w:rPr>
              <w:t>进行I/O分配与接线，</w:t>
            </w:r>
            <w:r>
              <w:rPr>
                <w:rFonts w:hint="eastAsia" w:ascii="宋体" w:hAnsi="宋体"/>
                <w:sz w:val="20"/>
                <w:szCs w:val="20"/>
              </w:rPr>
              <w:t>设计程序，实现彩灯流水控制</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设计型</w:t>
            </w:r>
          </w:p>
        </w:tc>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12</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szCs w:val="20"/>
              </w:rPr>
            </w:pPr>
            <w:r>
              <w:rPr>
                <w:rFonts w:hint="eastAsia" w:ascii="宋体" w:hAnsi="宋体"/>
                <w:sz w:val="20"/>
                <w:szCs w:val="20"/>
              </w:rPr>
              <w:t>功能指令应用实验3</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0"/>
                <w:szCs w:val="20"/>
              </w:rPr>
            </w:pPr>
            <w:r>
              <w:rPr>
                <w:rFonts w:hint="eastAsia" w:ascii="宋体" w:hAnsi="宋体"/>
                <w:sz w:val="20"/>
                <w:szCs w:val="20"/>
              </w:rPr>
              <w:t>根据控制要求，</w:t>
            </w:r>
            <w:r>
              <w:rPr>
                <w:rFonts w:hint="eastAsia" w:ascii="宋体" w:hAnsi="宋体"/>
                <w:bCs/>
                <w:sz w:val="20"/>
              </w:rPr>
              <w:t>进行I/O分配与接线，</w:t>
            </w:r>
            <w:r>
              <w:rPr>
                <w:rFonts w:hint="eastAsia" w:ascii="宋体" w:hAnsi="宋体"/>
                <w:sz w:val="20"/>
                <w:szCs w:val="20"/>
              </w:rPr>
              <w:t>设计程序，实现彩灯移位控制</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设计型</w:t>
            </w:r>
          </w:p>
        </w:tc>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tc>
      </w:tr>
    </w:tbl>
    <w:tbl>
      <w:tblPr>
        <w:tblStyle w:val="4"/>
        <w:tblpPr w:leftFromText="180" w:rightFromText="180" w:vertAnchor="text" w:horzAnchor="margin" w:tblpY="352"/>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期末考试</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实验作业出勤课堂情况</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期中测验</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snapToGrid w:val="0"/>
        <w:spacing w:line="288" w:lineRule="auto"/>
        <w:ind w:firstLine="720" w:firstLineChars="300"/>
        <w:rPr>
          <w:rFonts w:hint="eastAsia" w:eastAsia="宋体"/>
          <w:sz w:val="24"/>
          <w:szCs w:val="24"/>
          <w:lang w:eastAsia="zh-CN"/>
        </w:rPr>
      </w:pPr>
      <w:r>
        <w:rPr>
          <w:rFonts w:hint="eastAsia"/>
          <w:sz w:val="24"/>
          <w:szCs w:val="24"/>
        </w:rPr>
        <w:t>撰写人：马良河，   系主任审核签名：</w:t>
      </w:r>
      <w:bookmarkStart w:id="1" w:name="_GoBack"/>
      <w:r>
        <w:rPr>
          <w:rFonts w:hint="eastAsia" w:eastAsia="宋体"/>
          <w:sz w:val="24"/>
          <w:szCs w:val="24"/>
          <w:lang w:eastAsia="zh-CN"/>
        </w:rPr>
        <w:drawing>
          <wp:inline distT="0" distB="0" distL="114300" distR="114300">
            <wp:extent cx="949325" cy="931545"/>
            <wp:effectExtent l="0" t="0" r="3175" b="1905"/>
            <wp:docPr id="1" name="图片 1" descr="2a53d14d37226af77d5860e1a79f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53d14d37226af77d5860e1a79f025"/>
                    <pic:cNvPicPr>
                      <a:picLocks noChangeAspect="1"/>
                    </pic:cNvPicPr>
                  </pic:nvPicPr>
                  <pic:blipFill>
                    <a:blip r:embed="rId4"/>
                    <a:stretch>
                      <a:fillRect/>
                    </a:stretch>
                  </pic:blipFill>
                  <pic:spPr>
                    <a:xfrm flipV="1">
                      <a:off x="0" y="0"/>
                      <a:ext cx="949325" cy="931545"/>
                    </a:xfrm>
                    <a:prstGeom prst="rect">
                      <a:avLst/>
                    </a:prstGeom>
                  </pic:spPr>
                </pic:pic>
              </a:graphicData>
            </a:graphic>
          </wp:inline>
        </w:drawing>
      </w:r>
      <w:bookmarkEnd w:id="1"/>
    </w:p>
    <w:p>
      <w:pPr>
        <w:snapToGrid w:val="0"/>
        <w:spacing w:line="288" w:lineRule="auto"/>
        <w:ind w:firstLine="720" w:firstLineChars="300"/>
      </w:pPr>
      <w:r>
        <w:rPr>
          <w:rFonts w:hint="eastAsia"/>
          <w:sz w:val="24"/>
          <w:szCs w:val="24"/>
        </w:rPr>
        <w:t>审核时间：2022.2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F3CD7"/>
    <w:rsid w:val="001072BC"/>
    <w:rsid w:val="001A5744"/>
    <w:rsid w:val="001B429D"/>
    <w:rsid w:val="001C1204"/>
    <w:rsid w:val="00232085"/>
    <w:rsid w:val="00256B39"/>
    <w:rsid w:val="0026033C"/>
    <w:rsid w:val="002936BD"/>
    <w:rsid w:val="002D0B87"/>
    <w:rsid w:val="002E3721"/>
    <w:rsid w:val="00313BBA"/>
    <w:rsid w:val="0032602E"/>
    <w:rsid w:val="003327F7"/>
    <w:rsid w:val="003367AE"/>
    <w:rsid w:val="003A4051"/>
    <w:rsid w:val="003B1258"/>
    <w:rsid w:val="0040657E"/>
    <w:rsid w:val="004100B0"/>
    <w:rsid w:val="004515D0"/>
    <w:rsid w:val="00455059"/>
    <w:rsid w:val="004B31B1"/>
    <w:rsid w:val="005467DC"/>
    <w:rsid w:val="00553D03"/>
    <w:rsid w:val="00565302"/>
    <w:rsid w:val="0056687E"/>
    <w:rsid w:val="00571911"/>
    <w:rsid w:val="005A6371"/>
    <w:rsid w:val="005B2B6D"/>
    <w:rsid w:val="005B4B4E"/>
    <w:rsid w:val="005C7239"/>
    <w:rsid w:val="00624FE1"/>
    <w:rsid w:val="00667F45"/>
    <w:rsid w:val="00682DC7"/>
    <w:rsid w:val="007208D6"/>
    <w:rsid w:val="0072456C"/>
    <w:rsid w:val="007565E2"/>
    <w:rsid w:val="007704C9"/>
    <w:rsid w:val="00771C40"/>
    <w:rsid w:val="008510FE"/>
    <w:rsid w:val="008B397C"/>
    <w:rsid w:val="008B47F4"/>
    <w:rsid w:val="008F5B26"/>
    <w:rsid w:val="00900019"/>
    <w:rsid w:val="0099063E"/>
    <w:rsid w:val="00991B99"/>
    <w:rsid w:val="009E4660"/>
    <w:rsid w:val="00A03BCC"/>
    <w:rsid w:val="00A2768D"/>
    <w:rsid w:val="00A63904"/>
    <w:rsid w:val="00A769B1"/>
    <w:rsid w:val="00A837D5"/>
    <w:rsid w:val="00A97821"/>
    <w:rsid w:val="00AC4C45"/>
    <w:rsid w:val="00AE0251"/>
    <w:rsid w:val="00B46F21"/>
    <w:rsid w:val="00B511A5"/>
    <w:rsid w:val="00B736A7"/>
    <w:rsid w:val="00B7651F"/>
    <w:rsid w:val="00BA6777"/>
    <w:rsid w:val="00BD2AF2"/>
    <w:rsid w:val="00C072D6"/>
    <w:rsid w:val="00C56E09"/>
    <w:rsid w:val="00CA17C7"/>
    <w:rsid w:val="00CF096B"/>
    <w:rsid w:val="00D01707"/>
    <w:rsid w:val="00D606F3"/>
    <w:rsid w:val="00DF19CE"/>
    <w:rsid w:val="00E16D30"/>
    <w:rsid w:val="00E33169"/>
    <w:rsid w:val="00E70904"/>
    <w:rsid w:val="00EA4EFE"/>
    <w:rsid w:val="00EF1A14"/>
    <w:rsid w:val="00EF44B1"/>
    <w:rsid w:val="00F1230F"/>
    <w:rsid w:val="00F35AA0"/>
    <w:rsid w:val="00F8561B"/>
    <w:rsid w:val="00FF45A4"/>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10E3851"/>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457</Words>
  <Characters>2606</Characters>
  <Lines>21</Lines>
  <Paragraphs>6</Paragraphs>
  <TotalTime>172</TotalTime>
  <ScaleCrop>false</ScaleCrop>
  <LinksUpToDate>false</LinksUpToDate>
  <CharactersWithSpaces>3057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ZHENGQIW</cp:lastModifiedBy>
  <cp:lastPrinted>2021-09-03T04:50:00Z</cp:lastPrinted>
  <dcterms:modified xsi:type="dcterms:W3CDTF">2022-03-03T07:51:18Z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5BBF41424E0D4A308A747892C28D9BCB</vt:lpwstr>
  </property>
</Properties>
</file>