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综合日语Ⅳ</w:t>
      </w:r>
      <w:r>
        <w:rPr>
          <w:rFonts w:ascii="黑体" w:hAnsi="黑体" w:eastAsia="黑体"/>
          <w:bCs/>
          <w:sz w:val="32"/>
          <w:szCs w:val="32"/>
        </w:rPr>
        <w:t xml:space="preserve">   </w:t>
      </w:r>
      <w:r>
        <w:rPr>
          <w:rFonts w:hint="eastAsia" w:ascii="黑体" w:hAnsi="黑体" w:eastAsia="黑体"/>
          <w:bCs/>
          <w:sz w:val="32"/>
          <w:szCs w:val="32"/>
        </w:rPr>
        <w:t>》专科课程教学大纲</w:t>
      </w:r>
    </w:p>
    <w:p>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574"/>
        <w:gridCol w:w="85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（中文）综合日语Ⅳ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（英文）Comprehensive Japanese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0140013</w:t>
            </w:r>
          </w:p>
        </w:tc>
        <w:tc>
          <w:tcPr>
            <w:tcW w:w="184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479" w:type="dxa"/>
            <w:gridSpan w:val="3"/>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160</w:t>
            </w:r>
          </w:p>
        </w:tc>
        <w:tc>
          <w:tcPr>
            <w:tcW w:w="1272" w:type="dxa"/>
            <w:vAlign w:val="center"/>
          </w:tcPr>
          <w:p>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574"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160</w:t>
            </w:r>
          </w:p>
        </w:tc>
        <w:tc>
          <w:tcPr>
            <w:tcW w:w="1693" w:type="dxa"/>
            <w:gridSpan w:val="2"/>
            <w:vAlign w:val="center"/>
          </w:tcPr>
          <w:p>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国际教育学院</w:t>
            </w:r>
          </w:p>
        </w:tc>
        <w:tc>
          <w:tcPr>
            <w:tcW w:w="184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479" w:type="dxa"/>
            <w:gridSpan w:val="3"/>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商日（国际）、计算机（国际），二年级下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专业课程必修</w:t>
            </w:r>
          </w:p>
        </w:tc>
        <w:tc>
          <w:tcPr>
            <w:tcW w:w="1846"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479" w:type="dxa"/>
            <w:gridSpan w:val="3"/>
            <w:tcBorders>
              <w:right w:val="single" w:color="auto" w:sz="12" w:space="0"/>
            </w:tcBorders>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10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cs="Times New Roman"/>
                <w:color w:val="000000"/>
                <w:sz w:val="20"/>
                <w:szCs w:val="20"/>
              </w:rPr>
              <w:t>《</w:t>
            </w:r>
            <w:r>
              <w:rPr>
                <w:rFonts w:hint="eastAsia" w:cs="Times New Roman"/>
                <w:bCs/>
                <w:color w:val="000000"/>
                <w:sz w:val="20"/>
                <w:szCs w:val="20"/>
              </w:rPr>
              <w:t>综合日语</w:t>
            </w:r>
            <w:r>
              <w:rPr>
                <w:rFonts w:hint="eastAsia"/>
                <w:bCs/>
                <w:color w:val="000000"/>
                <w:sz w:val="20"/>
                <w:szCs w:val="20"/>
              </w:rPr>
              <w:t>4</w:t>
            </w:r>
            <w:r>
              <w:rPr>
                <w:rFonts w:hint="eastAsia" w:cs="Times New Roman"/>
                <w:bCs/>
                <w:color w:val="000000"/>
                <w:sz w:val="20"/>
                <w:szCs w:val="20"/>
              </w:rPr>
              <w:t>》、张鸿成、ISBN978-7-5685-2358-5、大连理工大学出版社、第四版</w:t>
            </w:r>
          </w:p>
        </w:tc>
        <w:tc>
          <w:tcPr>
            <w:tcW w:w="1693" w:type="dxa"/>
            <w:gridSpan w:val="2"/>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4"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rPr>
                <w:rFonts w:eastAsia="黑体"/>
              </w:rPr>
            </w:pPr>
            <w:r>
              <w:rPr>
                <w:rFonts w:hint="eastAsia" w:ascii="宋体" w:hAnsi="宋体" w:cs="Times New Roman"/>
                <w:sz w:val="20"/>
                <w:szCs w:val="20"/>
              </w:rPr>
              <w:t>综合日语Ⅲ</w:t>
            </w:r>
            <w:r>
              <w:rPr>
                <w:rFonts w:ascii="黑体" w:hAnsi="黑体" w:eastAsia="黑体"/>
                <w:color w:val="000000" w:themeColor="text1"/>
                <w14:textFill>
                  <w14:solidFill>
                    <w14:schemeClr w14:val="tx1"/>
                  </w14:solidFill>
                </w14:textFill>
              </w:rPr>
              <w:t>0140012</w:t>
            </w:r>
            <w:r>
              <w:rPr>
                <w:rFonts w:hint="eastAsia" w:ascii="黑体" w:hAnsi="黑体" w:eastAsia="黑体"/>
                <w:color w:val="000000" w:themeColor="text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snapToGrid w:val="0"/>
              <w:ind w:firstLine="400" w:firstLineChars="200"/>
              <w:jc w:val="both"/>
              <w:rPr>
                <w:rFonts w:hint="eastAsia"/>
              </w:rPr>
            </w:pPr>
            <w:r>
              <w:rPr>
                <w:rFonts w:hint="eastAsia"/>
                <w:color w:val="000000"/>
                <w:sz w:val="20"/>
                <w:szCs w:val="20"/>
              </w:rPr>
              <w:t>本教材适合二年级第二学期的学生使用。课文中的语法解释、词汇解说对于面临日语能力N2的考试的学生有很大的帮助。课文以反映日本现代生活为主，使学生通过文章的阅读更多地了解当代日本社会和日本的风俗习惯以及日本人的思维方法。语法讲解中，列举了许多经典的例句，并且增加了一些填空句，为帮助学生理解语法起到了促进作用。在练习部分里，除了有当该课文中出现的语法、词汇等的练习，还有N2能力考试的相关练习题，为学生知识面的扩展提供了便利。在授课过程中，教师会传授一些中日文化中的差异，以便学生更加了解日本的风土人情，提高学习的兴趣，并且活跃课堂气氛，达到教学目的。语言学习是枯燥的，如果灵活地使用适合年轻人的教学方法，能够使学生学到课本上无法学到的知识和技能。通过本课程的学习，学生应能够就体育、文化、日常生活等方面的话题较好地用日语表达自己的想法，能够与以日语为母语者讨论较简单的话题。学习者通过学习，可初步达到日语能力考试2级的水平。并能通过日语学习了解异国的风土人情，掌握异国文化，开拓国际视野，培养适应国际化信息化时代的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14" w:hRule="atLeast"/>
        </w:trPr>
        <w:tc>
          <w:tcPr>
            <w:tcW w:w="1691" w:type="dxa"/>
            <w:tcBorders>
              <w:left w:val="single" w:color="auto" w:sz="12" w:space="0"/>
              <w:bottom w:val="double" w:color="auto" w:sz="4" w:space="0"/>
            </w:tcBorders>
            <w:shd w:val="clear" w:color="auto" w:fill="auto"/>
            <w:vAlign w:val="center"/>
          </w:tcPr>
          <w:p>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snapToGrid w:val="0"/>
              <w:ind w:firstLine="400" w:firstLineChars="200"/>
              <w:jc w:val="both"/>
              <w:rPr>
                <w:rFonts w:hint="eastAsia"/>
              </w:rPr>
            </w:pPr>
            <w:r>
              <w:rPr>
                <w:rFonts w:hint="eastAsia"/>
                <w:color w:val="000000"/>
                <w:sz w:val="20"/>
                <w:szCs w:val="20"/>
              </w:rPr>
              <w:t>本课程适合国际教育学院商日中日、计应中日班级日语专业第4学期开设。要求具备一定的日语基础知识和初步的日语表达能力。本课程可强化学生的基础日语，为今后高层次的学习打下语言基础。</w:t>
            </w:r>
            <w:r>
              <w:rPr>
                <w:rFonts w:hint="eastAsia"/>
                <w:sz w:val="20"/>
              </w:rPr>
              <w:t>要求学生通过对文字、词汇、语法的学习，达到N3、N2水平。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8" w:hRule="atLeast"/>
        </w:trPr>
        <w:tc>
          <w:tcPr>
            <w:tcW w:w="1691" w:type="dxa"/>
            <w:tcBorders>
              <w:top w:val="double" w:color="auto" w:sz="4" w:space="0"/>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center"/>
              <w:rPr>
                <w:rFonts w:hint="eastAsia" w:ascii="黑体" w:hAnsi="黑体" w:eastAsia="黑体"/>
                <w:color w:val="000000" w:themeColor="text1"/>
                <w:sz w:val="21"/>
                <w:szCs w:val="21"/>
                <w:lang w:eastAsia="zh-CN"/>
                <w14:textFill>
                  <w14:solidFill>
                    <w14:schemeClr w14:val="tx1"/>
                  </w14:solidFill>
                </w14:textFill>
              </w:rPr>
            </w:pPr>
            <w:bookmarkStart w:id="4" w:name="_GoBack"/>
            <w:r>
              <w:rPr>
                <w:rFonts w:hint="eastAsia" w:ascii="黑体" w:hAnsi="黑体" w:eastAsia="黑体"/>
                <w:color w:val="000000" w:themeColor="text1"/>
                <w:sz w:val="21"/>
                <w:szCs w:val="21"/>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1491615</wp:posOffset>
                  </wp:positionH>
                  <wp:positionV relativeFrom="paragraph">
                    <wp:posOffset>64135</wp:posOffset>
                  </wp:positionV>
                  <wp:extent cx="619760" cy="433070"/>
                  <wp:effectExtent l="0" t="0" r="5080" b="8890"/>
                  <wp:wrapSquare wrapText="bothSides"/>
                  <wp:docPr id="2" name="图片 2" descr="本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本人"/>
                          <pic:cNvPicPr>
                            <a:picLocks noChangeAspect="1"/>
                          </pic:cNvPicPr>
                        </pic:nvPicPr>
                        <pic:blipFill>
                          <a:blip r:embed="rId5"/>
                          <a:stretch>
                            <a:fillRect/>
                          </a:stretch>
                        </pic:blipFill>
                        <pic:spPr>
                          <a:xfrm>
                            <a:off x="0" y="0"/>
                            <a:ext cx="619760" cy="433070"/>
                          </a:xfrm>
                          <a:prstGeom prst="rect">
                            <a:avLst/>
                          </a:prstGeom>
                        </pic:spPr>
                      </pic:pic>
                    </a:graphicData>
                  </a:graphic>
                </wp:anchor>
              </w:drawing>
            </w:r>
            <w:bookmarkEnd w:id="4"/>
          </w:p>
        </w:tc>
        <w:tc>
          <w:tcPr>
            <w:tcW w:w="1425" w:type="dxa"/>
            <w:gridSpan w:val="2"/>
            <w:tcBorders>
              <w:top w:val="double" w:color="auto" w:sz="4" w:space="0"/>
            </w:tcBorders>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29" w:hRule="atLeast"/>
        </w:trPr>
        <w:tc>
          <w:tcPr>
            <w:tcW w:w="1691" w:type="dxa"/>
            <w:tcBorders>
              <w:left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drawing>
                <wp:inline distT="0" distB="0" distL="0" distR="0">
                  <wp:extent cx="667385" cy="283845"/>
                  <wp:effectExtent l="0" t="0" r="0" b="1905"/>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86" cy="292049"/>
                          </a:xfrm>
                          <a:prstGeom prst="rect">
                            <a:avLst/>
                          </a:prstGeom>
                        </pic:spPr>
                      </pic:pic>
                    </a:graphicData>
                  </a:graphic>
                </wp:inline>
              </w:drawing>
            </w:r>
          </w:p>
        </w:tc>
        <w:tc>
          <w:tcPr>
            <w:tcW w:w="1425" w:type="dxa"/>
            <w:gridSpan w:val="2"/>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eastAsia" w:ascii="Times New Roman" w:hAnsi="Times New Roman" w:eastAsia="黑体"/>
                <w:color w:val="000000"/>
                <w:sz w:val="21"/>
                <w:szCs w:val="21"/>
                <w:lang w:val="en-US" w:eastAsia="zh-CN"/>
              </w:rPr>
            </w:pPr>
            <w:r>
              <w:rPr>
                <w:rFonts w:hint="eastAsia" w:ascii="黑体" w:hAnsi="黑体" w:eastAsia="黑体"/>
                <w:color w:val="000000"/>
                <w:sz w:val="21"/>
                <w:szCs w:val="21"/>
              </w:rPr>
              <w:t>202</w:t>
            </w:r>
            <w:r>
              <w:rPr>
                <w:rFonts w:hint="eastAsia" w:ascii="黑体" w:hAnsi="黑体" w:eastAsia="黑体"/>
                <w:color w:val="000000"/>
                <w:sz w:val="21"/>
                <w:szCs w:val="21"/>
                <w:lang w:val="en-US" w:eastAsia="zh-CN"/>
              </w:rPr>
              <w:t>5</w:t>
            </w:r>
            <w:r>
              <w:rPr>
                <w:rFonts w:hint="eastAsia" w:ascii="黑体" w:hAnsi="黑体" w:eastAsia="黑体"/>
                <w:color w:val="000000"/>
                <w:sz w:val="21"/>
                <w:szCs w:val="21"/>
              </w:rPr>
              <w:t>.2.2</w:t>
            </w:r>
            <w:r>
              <w:rPr>
                <w:rFonts w:hint="eastAsia" w:ascii="黑体" w:hAnsi="黑体" w:eastAsia="黑体"/>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sz w:val="21"/>
                <w:szCs w:val="21"/>
              </w:rPr>
              <w:drawing>
                <wp:inline distT="0" distB="0" distL="0" distR="0">
                  <wp:extent cx="635000" cy="247650"/>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504" cy="255233"/>
                          </a:xfrm>
                          <a:prstGeom prst="rect">
                            <a:avLst/>
                          </a:prstGeom>
                        </pic:spPr>
                      </pic:pic>
                    </a:graphicData>
                  </a:graphic>
                </wp:inline>
              </w:drawing>
            </w:r>
          </w:p>
        </w:tc>
        <w:tc>
          <w:tcPr>
            <w:tcW w:w="1425" w:type="dxa"/>
            <w:gridSpan w:val="2"/>
            <w:tcBorders>
              <w:bottom w:val="single" w:color="auto" w:sz="12" w:space="0"/>
            </w:tcBorders>
            <w:vAlign w:val="center"/>
          </w:tcPr>
          <w:p>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hint="eastAsia" w:ascii="Times New Roman" w:hAnsi="Times New Roman" w:eastAsia="黑体"/>
                <w:color w:val="000000"/>
                <w:sz w:val="21"/>
                <w:szCs w:val="21"/>
                <w:lang w:val="en-US" w:eastAsia="zh-CN"/>
              </w:rPr>
            </w:pPr>
            <w:r>
              <w:rPr>
                <w:rFonts w:hint="eastAsia" w:ascii="黑体" w:hAnsi="黑体" w:eastAsia="黑体"/>
                <w:color w:val="000000"/>
                <w:sz w:val="21"/>
                <w:szCs w:val="21"/>
              </w:rPr>
              <w:t>202</w:t>
            </w:r>
            <w:r>
              <w:rPr>
                <w:rFonts w:hint="eastAsia" w:ascii="黑体" w:hAnsi="黑体" w:eastAsia="黑体"/>
                <w:color w:val="000000"/>
                <w:sz w:val="21"/>
                <w:szCs w:val="21"/>
                <w:lang w:val="en-US" w:eastAsia="zh-CN"/>
              </w:rPr>
              <w:t>5</w:t>
            </w:r>
            <w:r>
              <w:rPr>
                <w:rFonts w:hint="eastAsia" w:ascii="黑体" w:hAnsi="黑体" w:eastAsia="黑体"/>
                <w:color w:val="000000"/>
                <w:sz w:val="21"/>
                <w:szCs w:val="21"/>
              </w:rPr>
              <w:t>.2.2</w:t>
            </w:r>
            <w:r>
              <w:rPr>
                <w:rFonts w:hint="eastAsia" w:ascii="黑体" w:hAnsi="黑体" w:eastAsia="黑体"/>
                <w:color w:val="000000"/>
                <w:sz w:val="21"/>
                <w:szCs w:val="21"/>
                <w:lang w:val="en-US" w:eastAsia="zh-CN"/>
              </w:rPr>
              <w:t>2</w:t>
            </w:r>
          </w:p>
        </w:tc>
      </w:tr>
    </w:tbl>
    <w:p>
      <w:pPr>
        <w:spacing w:line="100" w:lineRule="exact"/>
        <w:rPr>
          <w:rFonts w:ascii="Arial" w:hAnsi="Arial" w:eastAsia="黑体"/>
        </w:rPr>
      </w:pPr>
      <w:r>
        <w:br w:type="page"/>
      </w:r>
    </w:p>
    <w:p>
      <w:pPr>
        <w:pStyle w:val="16"/>
        <w:tabs>
          <w:tab w:val="right" w:pos="8306"/>
        </w:tabs>
        <w:spacing w:before="326" w:beforeLines="100" w:line="360" w:lineRule="auto"/>
        <w:rPr>
          <w:rFonts w:hint="eastAsia" w:ascii="黑体" w:hAnsi="宋体"/>
        </w:rPr>
      </w:pPr>
      <w:r>
        <w:rPr>
          <w:rFonts w:hint="eastAsia" w:ascii="黑体" w:hAnsi="宋体"/>
        </w:rPr>
        <w:t>二、课程目标</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4"/>
              <w:jc w:val="left"/>
              <w:rPr>
                <w:rFonts w:hint="eastAsia" w:ascii="宋体" w:hAnsi="宋体"/>
                <w:bCs/>
              </w:rPr>
            </w:pPr>
            <w:r>
              <w:rPr>
                <w:rFonts w:hint="eastAsia" w:ascii="宋体" w:hAnsi="宋体"/>
                <w:sz w:val="20"/>
                <w:szCs w:val="20"/>
              </w:rPr>
              <w:t>能听懂正常语速下的日语对话，根据语调和重音理解说话者的意图，能听懂语段内容，并提取信息和观点。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pStyle w:val="14"/>
              <w:jc w:val="left"/>
              <w:rPr>
                <w:rFonts w:hint="eastAsia" w:ascii="宋体" w:hAnsi="宋体"/>
                <w:bCs/>
              </w:rPr>
            </w:pPr>
            <w:r>
              <w:rPr>
                <w:rFonts w:hint="eastAsia" w:ascii="宋体" w:hAnsi="宋体"/>
                <w:sz w:val="20"/>
                <w:szCs w:val="20"/>
              </w:rPr>
              <w:t>透彻分析日语语素、词汇及语法结构，能对语法现象进行分析归纳与总结。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pPr>
              <w:pStyle w:val="14"/>
              <w:jc w:val="left"/>
              <w:rPr>
                <w:rFonts w:hint="eastAsia" w:ascii="宋体" w:hAnsi="宋体"/>
                <w:bCs/>
              </w:rPr>
            </w:pPr>
            <w:r>
              <w:rPr>
                <w:rFonts w:hint="eastAsia" w:ascii="宋体" w:hAnsi="宋体"/>
                <w:sz w:val="20"/>
                <w:szCs w:val="20"/>
              </w:rPr>
              <w:t>应用书面或口头形式，阐释自己的观点，有效沟通。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4"/>
              <w:rPr>
                <w:rFonts w:hint="eastAsia" w:ascii="宋体" w:hAnsi="宋体"/>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pPr>
              <w:pStyle w:val="14"/>
              <w:jc w:val="left"/>
              <w:rPr>
                <w:rFonts w:hint="eastAsia" w:ascii="宋体" w:hAnsi="宋体"/>
                <w:bCs/>
              </w:rPr>
            </w:pPr>
            <w:r>
              <w:rPr>
                <w:rFonts w:hint="eastAsia" w:ascii="宋体" w:hAnsi="宋体"/>
                <w:sz w:val="20"/>
                <w:szCs w:val="20"/>
              </w:rPr>
              <w:t>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31"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pPr>
              <w:pStyle w:val="14"/>
              <w:jc w:val="left"/>
              <w:rPr>
                <w:rFonts w:hint="eastAsia" w:ascii="宋体" w:hAnsi="宋体"/>
                <w:bCs/>
              </w:rPr>
            </w:pPr>
            <w:r>
              <w:rPr>
                <w:rFonts w:hint="eastAsia" w:ascii="宋体" w:hAnsi="宋体"/>
                <w:bCs/>
              </w:rPr>
              <w:t>遵纪守法，增强法律意识，培养法律思维，自觉遵守法律法规、校纪校规。</w:t>
            </w:r>
          </w:p>
        </w:tc>
      </w:tr>
    </w:tbl>
    <w:p>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645"/>
        <w:gridCol w:w="2333"/>
        <w:gridCol w:w="4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03" w:type="dxa"/>
            <w:vAlign w:val="center"/>
          </w:tcPr>
          <w:p>
            <w:pPr>
              <w:jc w:val="center"/>
              <w:rPr>
                <w:rFonts w:hint="eastAsia"/>
                <w:sz w:val="21"/>
                <w:szCs w:val="21"/>
              </w:rPr>
            </w:pPr>
            <w:r>
              <w:rPr>
                <w:rFonts w:hint="eastAsia"/>
                <w:color w:val="000000"/>
                <w:sz w:val="21"/>
                <w:szCs w:val="21"/>
              </w:rPr>
              <w:t>单元</w:t>
            </w:r>
          </w:p>
        </w:tc>
        <w:tc>
          <w:tcPr>
            <w:tcW w:w="1645" w:type="dxa"/>
            <w:vAlign w:val="center"/>
          </w:tcPr>
          <w:p>
            <w:pPr>
              <w:jc w:val="center"/>
              <w:rPr>
                <w:rFonts w:hint="eastAsia"/>
                <w:color w:val="000000"/>
                <w:sz w:val="21"/>
                <w:szCs w:val="21"/>
              </w:rPr>
            </w:pPr>
            <w:r>
              <w:rPr>
                <w:rFonts w:hint="eastAsia"/>
                <w:color w:val="000000"/>
                <w:sz w:val="21"/>
                <w:szCs w:val="21"/>
              </w:rPr>
              <w:t>内容</w:t>
            </w:r>
          </w:p>
        </w:tc>
        <w:tc>
          <w:tcPr>
            <w:tcW w:w="2333" w:type="dxa"/>
            <w:vAlign w:val="center"/>
          </w:tcPr>
          <w:p>
            <w:pPr>
              <w:jc w:val="center"/>
              <w:rPr>
                <w:rFonts w:hint="eastAsia"/>
                <w:color w:val="000000"/>
                <w:sz w:val="21"/>
                <w:szCs w:val="21"/>
              </w:rPr>
            </w:pPr>
            <w:r>
              <w:rPr>
                <w:rFonts w:hint="eastAsia"/>
                <w:color w:val="000000"/>
                <w:sz w:val="21"/>
                <w:szCs w:val="21"/>
              </w:rPr>
              <w:t>知识点构成</w:t>
            </w:r>
          </w:p>
        </w:tc>
        <w:tc>
          <w:tcPr>
            <w:tcW w:w="4015" w:type="dxa"/>
            <w:vAlign w:val="center"/>
          </w:tcPr>
          <w:p>
            <w:pPr>
              <w:jc w:val="center"/>
              <w:rPr>
                <w:rFonts w:hint="eastAsia"/>
                <w:color w:val="000000"/>
                <w:sz w:val="21"/>
                <w:szCs w:val="21"/>
              </w:rPr>
            </w:pPr>
            <w:r>
              <w:rPr>
                <w:rFonts w:hint="eastAsia"/>
                <w:color w:val="000000"/>
                <w:sz w:val="21"/>
                <w:szCs w:val="21"/>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Pr>
          <w:p>
            <w:pPr>
              <w:spacing w:before="163" w:beforeLines="50" w:after="163" w:afterLines="50" w:line="288" w:lineRule="auto"/>
              <w:rPr>
                <w:rFonts w:hint="eastAsia"/>
                <w:sz w:val="21"/>
                <w:szCs w:val="21"/>
              </w:rPr>
            </w:pPr>
            <w:r>
              <w:rPr>
                <w:rFonts w:hint="eastAsia"/>
                <w:sz w:val="21"/>
                <w:szCs w:val="21"/>
              </w:rPr>
              <w:t>1</w:t>
            </w:r>
          </w:p>
        </w:tc>
        <w:tc>
          <w:tcPr>
            <w:tcW w:w="1645" w:type="dxa"/>
            <w:vAlign w:val="center"/>
          </w:tcPr>
          <w:p>
            <w:pPr>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またとない天敵</w:t>
            </w:r>
          </w:p>
        </w:tc>
        <w:tc>
          <w:tcPr>
            <w:tcW w:w="2333" w:type="dxa"/>
          </w:tcPr>
          <w:p>
            <w:pPr>
              <w:ind w:left="-50" w:right="-50"/>
              <w:rPr>
                <w:rFonts w:hint="eastAsia"/>
                <w:bCs/>
                <w:sz w:val="21"/>
                <w:szCs w:val="21"/>
              </w:rPr>
            </w:pPr>
            <w:r>
              <w:rPr>
                <w:rFonts w:hint="eastAsia"/>
                <w:bCs/>
                <w:sz w:val="21"/>
                <w:szCs w:val="21"/>
              </w:rPr>
              <w:t>引言、课文、词汇I、练习、词汇II、情景会话</w:t>
            </w:r>
          </w:p>
        </w:tc>
        <w:tc>
          <w:tcPr>
            <w:tcW w:w="4015" w:type="dxa"/>
          </w:tcPr>
          <w:p>
            <w:pPr>
              <w:rPr>
                <w:rFonts w:hint="eastAsia"/>
                <w:sz w:val="21"/>
                <w:szCs w:val="21"/>
              </w:rPr>
            </w:pPr>
            <w:r>
              <w:rPr>
                <w:rFonts w:hint="eastAsia"/>
                <w:sz w:val="21"/>
                <w:szCs w:val="21"/>
              </w:rPr>
              <w:t>要求学生掌握前事发生后，后事接连发生等句型的基本表达方法及要点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Pr>
          <w:p>
            <w:pPr>
              <w:spacing w:before="163" w:beforeLines="50" w:after="163" w:afterLines="50" w:line="288" w:lineRule="auto"/>
              <w:rPr>
                <w:rFonts w:hint="eastAsia"/>
                <w:sz w:val="21"/>
                <w:szCs w:val="21"/>
              </w:rPr>
            </w:pPr>
            <w:r>
              <w:rPr>
                <w:rFonts w:hint="eastAsia"/>
                <w:sz w:val="21"/>
                <w:szCs w:val="21"/>
              </w:rPr>
              <w:t>2</w:t>
            </w:r>
          </w:p>
        </w:tc>
        <w:tc>
          <w:tcPr>
            <w:tcW w:w="1645" w:type="dxa"/>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時間の感じ方</w:t>
            </w:r>
          </w:p>
        </w:tc>
        <w:tc>
          <w:tcPr>
            <w:tcW w:w="2333" w:type="dxa"/>
          </w:tcPr>
          <w:p>
            <w:pPr>
              <w:ind w:left="-50" w:right="-50"/>
              <w:rPr>
                <w:rFonts w:hint="eastAsia"/>
                <w:bCs/>
                <w:sz w:val="21"/>
                <w:szCs w:val="21"/>
              </w:rPr>
            </w:pPr>
            <w:r>
              <w:rPr>
                <w:rFonts w:hint="eastAsia"/>
                <w:bCs/>
                <w:sz w:val="21"/>
                <w:szCs w:val="21"/>
              </w:rPr>
              <w:t>引言、课文、词汇I、练习、词汇II、情景会话</w:t>
            </w:r>
          </w:p>
        </w:tc>
        <w:tc>
          <w:tcPr>
            <w:tcW w:w="4015" w:type="dxa"/>
          </w:tcPr>
          <w:p>
            <w:pPr>
              <w:rPr>
                <w:rFonts w:hint="eastAsia"/>
                <w:color w:val="000000"/>
                <w:sz w:val="21"/>
                <w:szCs w:val="21"/>
              </w:rPr>
            </w:pPr>
            <w:r>
              <w:rPr>
                <w:rFonts w:hint="eastAsia"/>
                <w:color w:val="000000"/>
                <w:sz w:val="21"/>
                <w:szCs w:val="21"/>
              </w:rPr>
              <w:t>学习掌握正确的说明解释、随比例变化等表达，贯穿初级日语基础知识做归纳总结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Pr>
          <w:p>
            <w:pPr>
              <w:spacing w:before="163" w:beforeLines="50" w:after="163" w:afterLines="50" w:line="288" w:lineRule="auto"/>
              <w:rPr>
                <w:rFonts w:hint="eastAsia"/>
                <w:sz w:val="21"/>
                <w:szCs w:val="21"/>
              </w:rPr>
            </w:pPr>
            <w:r>
              <w:rPr>
                <w:rFonts w:hint="eastAsia"/>
                <w:sz w:val="21"/>
                <w:szCs w:val="21"/>
              </w:rPr>
              <w:t>3</w:t>
            </w:r>
          </w:p>
        </w:tc>
        <w:tc>
          <w:tcPr>
            <w:tcW w:w="1645" w:type="dxa"/>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苦痛のおかげで</w:t>
            </w:r>
          </w:p>
        </w:tc>
        <w:tc>
          <w:tcPr>
            <w:tcW w:w="2333" w:type="dxa"/>
          </w:tcPr>
          <w:p>
            <w:pPr>
              <w:ind w:left="-50" w:right="-50"/>
              <w:rPr>
                <w:rFonts w:hint="eastAsia"/>
                <w:bCs/>
                <w:sz w:val="21"/>
                <w:szCs w:val="21"/>
              </w:rPr>
            </w:pPr>
            <w:r>
              <w:rPr>
                <w:rFonts w:hint="eastAsia"/>
                <w:bCs/>
                <w:sz w:val="21"/>
                <w:szCs w:val="21"/>
              </w:rPr>
              <w:t>引言、课文、词汇I、练习、词汇II、情景会话</w:t>
            </w:r>
          </w:p>
        </w:tc>
        <w:tc>
          <w:tcPr>
            <w:tcW w:w="4015" w:type="dxa"/>
          </w:tcPr>
          <w:p>
            <w:pPr>
              <w:rPr>
                <w:rFonts w:hint="eastAsia"/>
                <w:color w:val="000000"/>
                <w:sz w:val="21"/>
                <w:szCs w:val="21"/>
              </w:rPr>
            </w:pPr>
            <w:r>
              <w:rPr>
                <w:rFonts w:hint="eastAsia"/>
                <w:color w:val="000000"/>
                <w:sz w:val="21"/>
                <w:szCs w:val="21"/>
              </w:rPr>
              <w:t>学习随情况变化事情出现可能性等表达方式，注重与其他句型做对比</w:t>
            </w:r>
            <w:r>
              <w:rPr>
                <w:rFonts w:hint="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Pr>
          <w:p>
            <w:pPr>
              <w:spacing w:before="163" w:beforeLines="50" w:after="163" w:afterLines="50" w:line="288" w:lineRule="auto"/>
              <w:rPr>
                <w:rFonts w:hint="eastAsia"/>
                <w:sz w:val="21"/>
                <w:szCs w:val="21"/>
              </w:rPr>
            </w:pPr>
            <w:r>
              <w:rPr>
                <w:rFonts w:hint="eastAsia"/>
                <w:sz w:val="21"/>
                <w:szCs w:val="21"/>
              </w:rPr>
              <w:t>4</w:t>
            </w:r>
          </w:p>
        </w:tc>
        <w:tc>
          <w:tcPr>
            <w:tcW w:w="1645" w:type="dxa"/>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責任というもの</w:t>
            </w:r>
          </w:p>
        </w:tc>
        <w:tc>
          <w:tcPr>
            <w:tcW w:w="2333" w:type="dxa"/>
          </w:tcPr>
          <w:p>
            <w:pPr>
              <w:ind w:left="-50" w:right="-50"/>
              <w:rPr>
                <w:rFonts w:hint="eastAsia"/>
                <w:bCs/>
                <w:sz w:val="21"/>
                <w:szCs w:val="21"/>
              </w:rPr>
            </w:pPr>
            <w:r>
              <w:rPr>
                <w:rFonts w:hint="eastAsia"/>
                <w:bCs/>
                <w:sz w:val="21"/>
                <w:szCs w:val="21"/>
              </w:rPr>
              <w:t>引言、课文、词汇I、练习、词汇II、情景会话</w:t>
            </w:r>
          </w:p>
        </w:tc>
        <w:tc>
          <w:tcPr>
            <w:tcW w:w="4015" w:type="dxa"/>
          </w:tcPr>
          <w:p>
            <w:pPr>
              <w:rPr>
                <w:rFonts w:hint="eastAsia"/>
                <w:color w:val="000000"/>
                <w:sz w:val="21"/>
                <w:szCs w:val="21"/>
              </w:rPr>
            </w:pPr>
            <w:r>
              <w:rPr>
                <w:rFonts w:hint="eastAsia"/>
                <w:color w:val="000000"/>
                <w:sz w:val="21"/>
                <w:szCs w:val="21"/>
              </w:rPr>
              <w:t>学习日语中命令、意向等多样化的表达方式。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Pr>
          <w:p>
            <w:pPr>
              <w:spacing w:before="163" w:beforeLines="50" w:after="163" w:afterLines="50" w:line="288" w:lineRule="auto"/>
              <w:rPr>
                <w:rFonts w:hint="eastAsia"/>
                <w:sz w:val="21"/>
                <w:szCs w:val="21"/>
              </w:rPr>
            </w:pPr>
            <w:r>
              <w:rPr>
                <w:rFonts w:hint="eastAsia"/>
                <w:sz w:val="21"/>
                <w:szCs w:val="21"/>
              </w:rPr>
              <w:t>5</w:t>
            </w:r>
          </w:p>
        </w:tc>
        <w:tc>
          <w:tcPr>
            <w:tcW w:w="1645" w:type="dxa"/>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読書の方法</w:t>
            </w:r>
          </w:p>
        </w:tc>
        <w:tc>
          <w:tcPr>
            <w:tcW w:w="2333" w:type="dxa"/>
          </w:tcPr>
          <w:p>
            <w:pPr>
              <w:ind w:left="-50" w:right="-50"/>
              <w:rPr>
                <w:rFonts w:hint="eastAsia"/>
                <w:bCs/>
                <w:sz w:val="21"/>
                <w:szCs w:val="21"/>
              </w:rPr>
            </w:pPr>
            <w:r>
              <w:rPr>
                <w:rFonts w:hint="eastAsia"/>
                <w:bCs/>
                <w:sz w:val="21"/>
                <w:szCs w:val="21"/>
              </w:rPr>
              <w:t>引言、课文、词汇I、练习、词汇II、情景会话</w:t>
            </w:r>
          </w:p>
        </w:tc>
        <w:tc>
          <w:tcPr>
            <w:tcW w:w="4015" w:type="dxa"/>
          </w:tcPr>
          <w:p>
            <w:pPr>
              <w:rPr>
                <w:rFonts w:hint="eastAsia"/>
                <w:color w:val="000000"/>
                <w:sz w:val="21"/>
                <w:szCs w:val="21"/>
              </w:rPr>
            </w:pPr>
            <w:r>
              <w:rPr>
                <w:rFonts w:hint="eastAsia"/>
                <w:color w:val="000000"/>
                <w:sz w:val="21"/>
                <w:szCs w:val="21"/>
              </w:rPr>
              <w:t>要求学生掌握条件、按照等的表达方式，学会灵活运用。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Pr>
          <w:p>
            <w:pPr>
              <w:spacing w:before="163" w:beforeLines="50" w:after="163" w:afterLines="50" w:line="288" w:lineRule="auto"/>
              <w:rPr>
                <w:rFonts w:hint="eastAsia"/>
                <w:sz w:val="21"/>
                <w:szCs w:val="21"/>
              </w:rPr>
            </w:pPr>
            <w:r>
              <w:rPr>
                <w:rFonts w:hint="eastAsia"/>
                <w:sz w:val="21"/>
                <w:szCs w:val="21"/>
              </w:rPr>
              <w:t>6</w:t>
            </w:r>
          </w:p>
        </w:tc>
        <w:tc>
          <w:tcPr>
            <w:tcW w:w="1645" w:type="dxa"/>
            <w:vAlign w:val="center"/>
          </w:tcPr>
          <w:p>
            <w:pPr>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心を伝える言葉</w:t>
            </w:r>
          </w:p>
        </w:tc>
        <w:tc>
          <w:tcPr>
            <w:tcW w:w="2333" w:type="dxa"/>
          </w:tcPr>
          <w:p>
            <w:pPr>
              <w:ind w:left="-50" w:right="-50"/>
              <w:rPr>
                <w:rFonts w:hint="eastAsia"/>
                <w:color w:val="000000"/>
                <w:sz w:val="21"/>
                <w:szCs w:val="21"/>
              </w:rPr>
            </w:pPr>
            <w:r>
              <w:rPr>
                <w:rFonts w:hint="eastAsia"/>
                <w:bCs/>
                <w:sz w:val="21"/>
                <w:szCs w:val="21"/>
              </w:rPr>
              <w:t>引言、课文、词汇I、练习、词汇II、情景会话</w:t>
            </w:r>
          </w:p>
        </w:tc>
        <w:tc>
          <w:tcPr>
            <w:tcW w:w="4015" w:type="dxa"/>
          </w:tcPr>
          <w:p>
            <w:pPr>
              <w:rPr>
                <w:rFonts w:hint="eastAsia"/>
                <w:color w:val="000000"/>
                <w:sz w:val="21"/>
                <w:szCs w:val="21"/>
              </w:rPr>
            </w:pPr>
            <w:r>
              <w:rPr>
                <w:rFonts w:hint="eastAsia"/>
                <w:color w:val="000000"/>
                <w:sz w:val="21"/>
                <w:szCs w:val="21"/>
              </w:rPr>
              <w:t>通过课文学习，掌握表达客观观点、转折等的表达方式，并能够自主练习论文中客观性的写法。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Pr>
          <w:p>
            <w:pPr>
              <w:spacing w:before="163" w:beforeLines="50" w:after="163" w:afterLines="50" w:line="288" w:lineRule="auto"/>
              <w:rPr>
                <w:rFonts w:hint="eastAsia"/>
                <w:sz w:val="21"/>
                <w:szCs w:val="21"/>
              </w:rPr>
            </w:pPr>
            <w:r>
              <w:rPr>
                <w:rFonts w:hint="eastAsia"/>
                <w:sz w:val="21"/>
                <w:szCs w:val="21"/>
              </w:rPr>
              <w:t>7</w:t>
            </w:r>
          </w:p>
        </w:tc>
        <w:tc>
          <w:tcPr>
            <w:tcW w:w="1645" w:type="dxa"/>
            <w:vAlign w:val="center"/>
          </w:tcPr>
          <w:p>
            <w:pPr>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日本の風土と言語生活</w:t>
            </w:r>
          </w:p>
        </w:tc>
        <w:tc>
          <w:tcPr>
            <w:tcW w:w="2333" w:type="dxa"/>
          </w:tcPr>
          <w:p>
            <w:pPr>
              <w:ind w:left="-50" w:right="-50"/>
              <w:rPr>
                <w:rFonts w:hint="eastAsia"/>
                <w:color w:val="000000"/>
                <w:sz w:val="21"/>
                <w:szCs w:val="21"/>
              </w:rPr>
            </w:pPr>
            <w:r>
              <w:rPr>
                <w:rFonts w:hint="eastAsia"/>
                <w:bCs/>
                <w:sz w:val="21"/>
                <w:szCs w:val="21"/>
              </w:rPr>
              <w:t>引言、课文、词汇I、练习、词汇II、情景会话</w:t>
            </w:r>
          </w:p>
        </w:tc>
        <w:tc>
          <w:tcPr>
            <w:tcW w:w="4015" w:type="dxa"/>
          </w:tcPr>
          <w:p>
            <w:pPr>
              <w:rPr>
                <w:rFonts w:hint="eastAsia"/>
                <w:color w:val="000000"/>
                <w:sz w:val="21"/>
                <w:szCs w:val="21"/>
              </w:rPr>
            </w:pPr>
            <w:r>
              <w:rPr>
                <w:rFonts w:hint="eastAsia"/>
                <w:color w:val="000000"/>
                <w:sz w:val="21"/>
                <w:szCs w:val="21"/>
              </w:rPr>
              <w:t>通过本周的学习，掌握如何正确表达自己的主观感情色彩，学习带情绪的表达方式。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Pr>
          <w:p>
            <w:pPr>
              <w:spacing w:before="163" w:beforeLines="50" w:after="163" w:afterLines="50" w:line="288" w:lineRule="auto"/>
              <w:rPr>
                <w:rFonts w:hint="eastAsia"/>
                <w:sz w:val="21"/>
                <w:szCs w:val="21"/>
              </w:rPr>
            </w:pPr>
            <w:r>
              <w:rPr>
                <w:rFonts w:hint="eastAsia"/>
                <w:sz w:val="21"/>
                <w:szCs w:val="21"/>
              </w:rPr>
              <w:t>8</w:t>
            </w:r>
          </w:p>
        </w:tc>
        <w:tc>
          <w:tcPr>
            <w:tcW w:w="1645" w:type="dxa"/>
            <w:vAlign w:val="center"/>
          </w:tcPr>
          <w:p>
            <w:pPr>
              <w:rPr>
                <w:rFonts w:hint="eastAsia" w:ascii="MS Mincho" w:hAnsi="MS Mincho" w:eastAsia="MS Mincho" w:cs="MS Mincho"/>
                <w:color w:val="000000"/>
                <w:sz w:val="21"/>
                <w:szCs w:val="21"/>
              </w:rPr>
            </w:pPr>
            <w:r>
              <w:rPr>
                <w:rFonts w:hint="eastAsia" w:ascii="MS Mincho" w:hAnsi="MS Mincho" w:eastAsia="MS Mincho" w:cs="MS Mincho"/>
                <w:bCs/>
                <w:sz w:val="21"/>
                <w:szCs w:val="21"/>
                <w:lang w:eastAsia="ja-JP"/>
              </w:rPr>
              <w:t>友情について</w:t>
            </w:r>
          </w:p>
        </w:tc>
        <w:tc>
          <w:tcPr>
            <w:tcW w:w="2333" w:type="dxa"/>
          </w:tcPr>
          <w:p>
            <w:pPr>
              <w:ind w:left="-50" w:right="-50"/>
              <w:rPr>
                <w:rFonts w:hint="eastAsia"/>
                <w:color w:val="000000"/>
                <w:sz w:val="21"/>
                <w:szCs w:val="21"/>
              </w:rPr>
            </w:pPr>
            <w:r>
              <w:rPr>
                <w:rFonts w:hint="eastAsia"/>
                <w:bCs/>
                <w:sz w:val="21"/>
                <w:szCs w:val="21"/>
              </w:rPr>
              <w:t>引言、课文、词汇I、练习、词汇II、情景会话</w:t>
            </w:r>
          </w:p>
        </w:tc>
        <w:tc>
          <w:tcPr>
            <w:tcW w:w="4015" w:type="dxa"/>
          </w:tcPr>
          <w:p>
            <w:pPr>
              <w:rPr>
                <w:rFonts w:hint="eastAsia"/>
                <w:color w:val="000000"/>
                <w:sz w:val="21"/>
                <w:szCs w:val="21"/>
              </w:rPr>
            </w:pPr>
            <w:r>
              <w:rPr>
                <w:rFonts w:hint="eastAsia"/>
                <w:color w:val="000000"/>
                <w:sz w:val="21"/>
                <w:szCs w:val="21"/>
              </w:rPr>
              <w:t>通过课文学习，</w:t>
            </w:r>
            <w:r>
              <w:rPr>
                <w:rFonts w:hint="eastAsia"/>
                <w:bCs/>
                <w:sz w:val="21"/>
                <w:szCs w:val="21"/>
              </w:rPr>
              <w:t>重点掌握条件、原因、主张等的表达方式。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tcPr>
          <w:p>
            <w:pPr>
              <w:spacing w:before="163" w:beforeLines="50" w:after="163" w:afterLines="50" w:line="288" w:lineRule="auto"/>
              <w:rPr>
                <w:rFonts w:hint="eastAsia"/>
                <w:sz w:val="21"/>
                <w:szCs w:val="21"/>
              </w:rPr>
            </w:pPr>
            <w:r>
              <w:rPr>
                <w:rFonts w:hint="eastAsia"/>
                <w:sz w:val="21"/>
                <w:szCs w:val="21"/>
              </w:rPr>
              <w:t>9</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会社とサラリーマン</w:t>
            </w:r>
          </w:p>
        </w:tc>
        <w:tc>
          <w:tcPr>
            <w:tcW w:w="2333" w:type="dxa"/>
            <w:tcBorders>
              <w:top w:val="single" w:color="auto" w:sz="4" w:space="0"/>
              <w:left w:val="single" w:color="auto" w:sz="4" w:space="0"/>
              <w:bottom w:val="single" w:color="auto" w:sz="4" w:space="0"/>
              <w:right w:val="single" w:color="auto" w:sz="4" w:space="0"/>
            </w:tcBorders>
          </w:tcPr>
          <w:p>
            <w:pPr>
              <w:ind w:left="-50" w:right="-50"/>
              <w:rPr>
                <w:rFonts w:hint="eastAsia"/>
                <w:bCs/>
                <w:sz w:val="21"/>
                <w:szCs w:val="21"/>
              </w:rPr>
            </w:pPr>
            <w:r>
              <w:rPr>
                <w:rFonts w:hint="eastAsia"/>
                <w:bCs/>
                <w:sz w:val="21"/>
                <w:szCs w:val="21"/>
              </w:rPr>
              <w:t>引言、课文、词汇I、练习、词汇II、情景会话</w:t>
            </w:r>
          </w:p>
        </w:tc>
        <w:tc>
          <w:tcPr>
            <w:tcW w:w="4015" w:type="dxa"/>
            <w:tcBorders>
              <w:top w:val="single" w:color="auto" w:sz="4" w:space="0"/>
              <w:left w:val="single" w:color="auto" w:sz="4" w:space="0"/>
              <w:bottom w:val="single" w:color="auto" w:sz="4" w:space="0"/>
              <w:right w:val="single" w:color="auto" w:sz="4" w:space="0"/>
            </w:tcBorders>
          </w:tcPr>
          <w:p>
            <w:pPr>
              <w:rPr>
                <w:rFonts w:hint="eastAsia"/>
                <w:color w:val="000000"/>
                <w:sz w:val="21"/>
                <w:szCs w:val="21"/>
              </w:rPr>
            </w:pPr>
            <w:r>
              <w:rPr>
                <w:rFonts w:hint="eastAsia"/>
                <w:color w:val="000000"/>
                <w:sz w:val="21"/>
                <w:szCs w:val="21"/>
              </w:rPr>
              <w:t>要求学生掌握带有埋怨情绪的原因、不得不等日语的表达方式。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tcPr>
          <w:p>
            <w:pPr>
              <w:spacing w:before="163" w:beforeLines="50" w:after="163" w:afterLines="50" w:line="288" w:lineRule="auto"/>
              <w:rPr>
                <w:rFonts w:hint="eastAsia"/>
                <w:sz w:val="21"/>
                <w:szCs w:val="21"/>
              </w:rPr>
            </w:pPr>
            <w:r>
              <w:rPr>
                <w:rFonts w:hint="eastAsia"/>
                <w:sz w:val="21"/>
                <w:szCs w:val="21"/>
              </w:rPr>
              <w:t>10</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子供の生き方</w:t>
            </w:r>
          </w:p>
        </w:tc>
        <w:tc>
          <w:tcPr>
            <w:tcW w:w="2333" w:type="dxa"/>
            <w:tcBorders>
              <w:top w:val="single" w:color="auto" w:sz="4" w:space="0"/>
              <w:left w:val="single" w:color="auto" w:sz="4" w:space="0"/>
              <w:bottom w:val="single" w:color="auto" w:sz="4" w:space="0"/>
              <w:right w:val="single" w:color="auto" w:sz="4" w:space="0"/>
            </w:tcBorders>
          </w:tcPr>
          <w:p>
            <w:pPr>
              <w:ind w:left="-50" w:right="-50"/>
              <w:rPr>
                <w:rFonts w:hint="eastAsia"/>
                <w:bCs/>
                <w:sz w:val="21"/>
                <w:szCs w:val="21"/>
              </w:rPr>
            </w:pPr>
            <w:r>
              <w:rPr>
                <w:rFonts w:hint="eastAsia"/>
                <w:bCs/>
                <w:sz w:val="21"/>
                <w:szCs w:val="21"/>
              </w:rPr>
              <w:t>引言、课文、词汇I、练习、词汇II、情景会话</w:t>
            </w:r>
          </w:p>
        </w:tc>
        <w:tc>
          <w:tcPr>
            <w:tcW w:w="4015" w:type="dxa"/>
            <w:tcBorders>
              <w:top w:val="single" w:color="auto" w:sz="4" w:space="0"/>
              <w:left w:val="single" w:color="auto" w:sz="4" w:space="0"/>
              <w:bottom w:val="single" w:color="auto" w:sz="4" w:space="0"/>
              <w:right w:val="single" w:color="auto" w:sz="4" w:space="0"/>
            </w:tcBorders>
          </w:tcPr>
          <w:p>
            <w:pPr>
              <w:rPr>
                <w:rFonts w:hint="eastAsia"/>
                <w:color w:val="000000"/>
                <w:sz w:val="21"/>
                <w:szCs w:val="21"/>
              </w:rPr>
            </w:pPr>
            <w:r>
              <w:rPr>
                <w:rFonts w:hint="eastAsia"/>
                <w:color w:val="000000"/>
                <w:sz w:val="21"/>
                <w:szCs w:val="21"/>
              </w:rPr>
              <w:t>学习掌握正确文章体中否定式以及契机等的表达方式，融会贯通。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tcPr>
          <w:p>
            <w:pPr>
              <w:spacing w:before="163" w:beforeLines="50" w:after="163" w:afterLines="50" w:line="288" w:lineRule="auto"/>
              <w:rPr>
                <w:rFonts w:hint="eastAsia"/>
                <w:sz w:val="21"/>
                <w:szCs w:val="21"/>
              </w:rPr>
            </w:pPr>
            <w:r>
              <w:rPr>
                <w:rFonts w:hint="eastAsia"/>
                <w:sz w:val="21"/>
                <w:szCs w:val="21"/>
              </w:rPr>
              <w:t>11</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ストレス社会をうまく生き抜く</w:t>
            </w:r>
          </w:p>
        </w:tc>
        <w:tc>
          <w:tcPr>
            <w:tcW w:w="2333" w:type="dxa"/>
            <w:tcBorders>
              <w:top w:val="single" w:color="auto" w:sz="4" w:space="0"/>
              <w:left w:val="single" w:color="auto" w:sz="4" w:space="0"/>
              <w:bottom w:val="single" w:color="auto" w:sz="4" w:space="0"/>
              <w:right w:val="single" w:color="auto" w:sz="4" w:space="0"/>
            </w:tcBorders>
          </w:tcPr>
          <w:p>
            <w:pPr>
              <w:ind w:left="-50" w:right="-50"/>
              <w:rPr>
                <w:rFonts w:hint="eastAsia"/>
                <w:bCs/>
                <w:sz w:val="21"/>
                <w:szCs w:val="21"/>
              </w:rPr>
            </w:pPr>
            <w:r>
              <w:rPr>
                <w:rFonts w:hint="eastAsia"/>
                <w:bCs/>
                <w:sz w:val="21"/>
                <w:szCs w:val="21"/>
              </w:rPr>
              <w:t>引言、课文、词汇I、练习、词汇II、情景会话</w:t>
            </w:r>
          </w:p>
        </w:tc>
        <w:tc>
          <w:tcPr>
            <w:tcW w:w="4015" w:type="dxa"/>
            <w:tcBorders>
              <w:top w:val="single" w:color="auto" w:sz="4" w:space="0"/>
              <w:left w:val="single" w:color="auto" w:sz="4" w:space="0"/>
              <w:bottom w:val="single" w:color="auto" w:sz="4" w:space="0"/>
              <w:right w:val="single" w:color="auto" w:sz="4" w:space="0"/>
            </w:tcBorders>
          </w:tcPr>
          <w:p>
            <w:pPr>
              <w:rPr>
                <w:rFonts w:hint="eastAsia"/>
                <w:color w:val="000000"/>
                <w:sz w:val="21"/>
                <w:szCs w:val="21"/>
              </w:rPr>
            </w:pPr>
            <w:r>
              <w:rPr>
                <w:rFonts w:hint="eastAsia"/>
                <w:color w:val="000000"/>
                <w:sz w:val="21"/>
                <w:szCs w:val="21"/>
              </w:rPr>
              <w:t>学习懊悔、情况变化等的表达方式，注意相近语法的比较。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tcPr>
          <w:p>
            <w:pPr>
              <w:spacing w:before="163" w:beforeLines="50" w:after="163" w:afterLines="50" w:line="288" w:lineRule="auto"/>
              <w:rPr>
                <w:rFonts w:hint="eastAsia"/>
                <w:sz w:val="21"/>
                <w:szCs w:val="21"/>
              </w:rPr>
            </w:pPr>
            <w:r>
              <w:rPr>
                <w:rFonts w:hint="eastAsia"/>
                <w:sz w:val="21"/>
                <w:szCs w:val="21"/>
              </w:rPr>
              <w:t>12</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日本人と自然環境</w:t>
            </w:r>
          </w:p>
        </w:tc>
        <w:tc>
          <w:tcPr>
            <w:tcW w:w="2333" w:type="dxa"/>
            <w:tcBorders>
              <w:top w:val="single" w:color="auto" w:sz="4" w:space="0"/>
              <w:left w:val="single" w:color="auto" w:sz="4" w:space="0"/>
              <w:bottom w:val="single" w:color="auto" w:sz="4" w:space="0"/>
              <w:right w:val="single" w:color="auto" w:sz="4" w:space="0"/>
            </w:tcBorders>
          </w:tcPr>
          <w:p>
            <w:pPr>
              <w:ind w:left="-50" w:right="-50"/>
              <w:rPr>
                <w:rFonts w:hint="eastAsia"/>
                <w:bCs/>
                <w:sz w:val="21"/>
                <w:szCs w:val="21"/>
              </w:rPr>
            </w:pPr>
            <w:r>
              <w:rPr>
                <w:rFonts w:hint="eastAsia"/>
                <w:bCs/>
                <w:sz w:val="21"/>
                <w:szCs w:val="21"/>
              </w:rPr>
              <w:t>引言、课文、词汇I、练习、词汇II、情景会话</w:t>
            </w:r>
          </w:p>
        </w:tc>
        <w:tc>
          <w:tcPr>
            <w:tcW w:w="4015" w:type="dxa"/>
            <w:tcBorders>
              <w:top w:val="single" w:color="auto" w:sz="4" w:space="0"/>
              <w:left w:val="single" w:color="auto" w:sz="4" w:space="0"/>
              <w:bottom w:val="single" w:color="auto" w:sz="4" w:space="0"/>
              <w:right w:val="single" w:color="auto" w:sz="4" w:space="0"/>
            </w:tcBorders>
          </w:tcPr>
          <w:p>
            <w:pPr>
              <w:rPr>
                <w:rFonts w:hint="eastAsia"/>
                <w:color w:val="000000"/>
                <w:sz w:val="21"/>
                <w:szCs w:val="21"/>
              </w:rPr>
            </w:pPr>
            <w:r>
              <w:rPr>
                <w:rFonts w:hint="eastAsia"/>
                <w:color w:val="000000"/>
                <w:sz w:val="21"/>
                <w:szCs w:val="21"/>
              </w:rPr>
              <w:t>学习多样化前提的表达方式，注意关联能力考知识点。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tcPr>
          <w:p>
            <w:pPr>
              <w:spacing w:before="163" w:beforeLines="50" w:after="163" w:afterLines="50" w:line="288" w:lineRule="auto"/>
              <w:rPr>
                <w:rFonts w:hint="eastAsia"/>
                <w:sz w:val="21"/>
                <w:szCs w:val="21"/>
              </w:rPr>
            </w:pPr>
            <w:r>
              <w:rPr>
                <w:rFonts w:hint="eastAsia"/>
                <w:sz w:val="21"/>
                <w:szCs w:val="21"/>
              </w:rPr>
              <w:t>13</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旅行にお土産はつきもの</w:t>
            </w:r>
          </w:p>
        </w:tc>
        <w:tc>
          <w:tcPr>
            <w:tcW w:w="2333" w:type="dxa"/>
            <w:tcBorders>
              <w:top w:val="single" w:color="auto" w:sz="4" w:space="0"/>
              <w:left w:val="single" w:color="auto" w:sz="4" w:space="0"/>
              <w:bottom w:val="single" w:color="auto" w:sz="4" w:space="0"/>
              <w:right w:val="single" w:color="auto" w:sz="4" w:space="0"/>
            </w:tcBorders>
          </w:tcPr>
          <w:p>
            <w:pPr>
              <w:ind w:left="-50" w:right="-50"/>
              <w:rPr>
                <w:rFonts w:hint="eastAsia"/>
                <w:bCs/>
                <w:sz w:val="21"/>
                <w:szCs w:val="21"/>
              </w:rPr>
            </w:pPr>
            <w:r>
              <w:rPr>
                <w:rFonts w:hint="eastAsia"/>
                <w:bCs/>
                <w:sz w:val="21"/>
                <w:szCs w:val="21"/>
              </w:rPr>
              <w:t>引言、课文、词汇I、练习、词汇II、情景会话</w:t>
            </w:r>
          </w:p>
        </w:tc>
        <w:tc>
          <w:tcPr>
            <w:tcW w:w="4015" w:type="dxa"/>
            <w:tcBorders>
              <w:top w:val="single" w:color="auto" w:sz="4" w:space="0"/>
              <w:left w:val="single" w:color="auto" w:sz="4" w:space="0"/>
              <w:bottom w:val="single" w:color="auto" w:sz="4" w:space="0"/>
              <w:right w:val="single" w:color="auto" w:sz="4" w:space="0"/>
            </w:tcBorders>
          </w:tcPr>
          <w:p>
            <w:pPr>
              <w:rPr>
                <w:rFonts w:hint="eastAsia"/>
                <w:color w:val="000000"/>
                <w:sz w:val="21"/>
                <w:szCs w:val="21"/>
              </w:rPr>
            </w:pPr>
            <w:r>
              <w:rPr>
                <w:rFonts w:hint="eastAsia"/>
                <w:color w:val="000000"/>
                <w:sz w:val="21"/>
                <w:szCs w:val="21"/>
              </w:rPr>
              <w:t>要求学生掌握日语中未必、代替等的表达方式。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tcPr>
          <w:p>
            <w:pPr>
              <w:spacing w:before="163" w:beforeLines="50" w:after="163" w:afterLines="50" w:line="288" w:lineRule="auto"/>
              <w:rPr>
                <w:rFonts w:hint="eastAsia"/>
                <w:sz w:val="21"/>
                <w:szCs w:val="21"/>
              </w:rPr>
            </w:pPr>
            <w:r>
              <w:rPr>
                <w:rFonts w:hint="eastAsia"/>
                <w:sz w:val="21"/>
                <w:szCs w:val="21"/>
              </w:rPr>
              <w:t>14</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代理人</w:t>
            </w:r>
          </w:p>
        </w:tc>
        <w:tc>
          <w:tcPr>
            <w:tcW w:w="2333" w:type="dxa"/>
            <w:tcBorders>
              <w:top w:val="single" w:color="auto" w:sz="4" w:space="0"/>
              <w:left w:val="single" w:color="auto" w:sz="4" w:space="0"/>
              <w:bottom w:val="single" w:color="auto" w:sz="4" w:space="0"/>
              <w:right w:val="single" w:color="auto" w:sz="4" w:space="0"/>
            </w:tcBorders>
          </w:tcPr>
          <w:p>
            <w:pPr>
              <w:ind w:left="-50" w:right="-50"/>
              <w:rPr>
                <w:rFonts w:hint="eastAsia"/>
                <w:bCs/>
                <w:sz w:val="21"/>
                <w:szCs w:val="21"/>
              </w:rPr>
            </w:pPr>
            <w:r>
              <w:rPr>
                <w:rFonts w:hint="eastAsia"/>
                <w:bCs/>
                <w:sz w:val="21"/>
                <w:szCs w:val="21"/>
              </w:rPr>
              <w:t>引言、课文、词汇I、练习、词汇II、情景会话</w:t>
            </w:r>
          </w:p>
        </w:tc>
        <w:tc>
          <w:tcPr>
            <w:tcW w:w="4015" w:type="dxa"/>
            <w:tcBorders>
              <w:top w:val="single" w:color="auto" w:sz="4" w:space="0"/>
              <w:left w:val="single" w:color="auto" w:sz="4" w:space="0"/>
              <w:bottom w:val="single" w:color="auto" w:sz="4" w:space="0"/>
              <w:right w:val="single" w:color="auto" w:sz="4" w:space="0"/>
            </w:tcBorders>
          </w:tcPr>
          <w:p>
            <w:pPr>
              <w:rPr>
                <w:rFonts w:hint="eastAsia"/>
                <w:color w:val="000000"/>
                <w:sz w:val="21"/>
                <w:szCs w:val="21"/>
              </w:rPr>
            </w:pPr>
            <w:r>
              <w:rPr>
                <w:rFonts w:hint="eastAsia"/>
                <w:color w:val="000000"/>
                <w:sz w:val="21"/>
                <w:szCs w:val="21"/>
              </w:rPr>
              <w:t>要求学生掌握日语中常识性表达，并且掌握极端性日语表达的方式。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tcPr>
          <w:p>
            <w:pPr>
              <w:spacing w:before="163" w:beforeLines="50" w:after="163" w:afterLines="50" w:line="288" w:lineRule="auto"/>
              <w:rPr>
                <w:rFonts w:hint="eastAsia"/>
                <w:sz w:val="21"/>
                <w:szCs w:val="21"/>
              </w:rPr>
            </w:pPr>
            <w:r>
              <w:rPr>
                <w:rFonts w:hint="eastAsia"/>
                <w:sz w:val="21"/>
                <w:szCs w:val="21"/>
              </w:rPr>
              <w:t>15</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愛用の時計</w:t>
            </w:r>
          </w:p>
        </w:tc>
        <w:tc>
          <w:tcPr>
            <w:tcW w:w="2333" w:type="dxa"/>
            <w:tcBorders>
              <w:top w:val="single" w:color="auto" w:sz="4" w:space="0"/>
              <w:left w:val="single" w:color="auto" w:sz="4" w:space="0"/>
              <w:bottom w:val="single" w:color="auto" w:sz="4" w:space="0"/>
              <w:right w:val="single" w:color="auto" w:sz="4" w:space="0"/>
            </w:tcBorders>
          </w:tcPr>
          <w:p>
            <w:pPr>
              <w:ind w:left="-50" w:right="-50"/>
              <w:rPr>
                <w:rFonts w:hint="eastAsia"/>
                <w:bCs/>
                <w:sz w:val="21"/>
                <w:szCs w:val="21"/>
              </w:rPr>
            </w:pPr>
            <w:r>
              <w:rPr>
                <w:rFonts w:hint="eastAsia"/>
                <w:bCs/>
                <w:sz w:val="21"/>
                <w:szCs w:val="21"/>
              </w:rPr>
              <w:t>引言、课文、词汇I、练习、词汇II、情景会话</w:t>
            </w:r>
          </w:p>
        </w:tc>
        <w:tc>
          <w:tcPr>
            <w:tcW w:w="4015" w:type="dxa"/>
            <w:tcBorders>
              <w:top w:val="single" w:color="auto" w:sz="4" w:space="0"/>
              <w:left w:val="single" w:color="auto" w:sz="4" w:space="0"/>
              <w:bottom w:val="single" w:color="auto" w:sz="4" w:space="0"/>
              <w:right w:val="single" w:color="auto" w:sz="4" w:space="0"/>
            </w:tcBorders>
          </w:tcPr>
          <w:p>
            <w:pPr>
              <w:rPr>
                <w:rFonts w:hint="eastAsia"/>
                <w:color w:val="000000"/>
                <w:sz w:val="21"/>
                <w:szCs w:val="21"/>
              </w:rPr>
            </w:pPr>
            <w:r>
              <w:rPr>
                <w:rFonts w:hint="eastAsia"/>
                <w:color w:val="000000"/>
                <w:sz w:val="21"/>
                <w:szCs w:val="21"/>
              </w:rPr>
              <w:t>通过本周的学习，掌握如何正确表达伴随等表达方式，并且掌握特意等副词的用法。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3" w:type="dxa"/>
            <w:tcBorders>
              <w:top w:val="single" w:color="auto" w:sz="4" w:space="0"/>
              <w:left w:val="single" w:color="auto" w:sz="4" w:space="0"/>
              <w:bottom w:val="single" w:color="auto" w:sz="4" w:space="0"/>
              <w:right w:val="single" w:color="auto" w:sz="4" w:space="0"/>
            </w:tcBorders>
          </w:tcPr>
          <w:p>
            <w:pPr>
              <w:spacing w:before="163" w:beforeLines="50" w:after="163" w:afterLines="50" w:line="288" w:lineRule="auto"/>
              <w:rPr>
                <w:rFonts w:hint="eastAsia"/>
                <w:sz w:val="21"/>
                <w:szCs w:val="21"/>
              </w:rPr>
            </w:pPr>
            <w:r>
              <w:rPr>
                <w:rFonts w:hint="eastAsia"/>
                <w:sz w:val="21"/>
                <w:szCs w:val="21"/>
              </w:rPr>
              <w:t>16</w:t>
            </w:r>
          </w:p>
        </w:tc>
        <w:tc>
          <w:tcPr>
            <w:tcW w:w="1645" w:type="dxa"/>
            <w:tcBorders>
              <w:top w:val="single" w:color="auto" w:sz="4" w:space="0"/>
              <w:left w:val="single" w:color="auto" w:sz="4" w:space="0"/>
              <w:bottom w:val="single" w:color="auto" w:sz="4" w:space="0"/>
              <w:right w:val="single" w:color="auto" w:sz="4"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まとめ</w:t>
            </w:r>
          </w:p>
        </w:tc>
        <w:tc>
          <w:tcPr>
            <w:tcW w:w="2333" w:type="dxa"/>
            <w:tcBorders>
              <w:top w:val="single" w:color="auto" w:sz="4" w:space="0"/>
              <w:left w:val="single" w:color="auto" w:sz="4" w:space="0"/>
              <w:bottom w:val="single" w:color="auto" w:sz="4" w:space="0"/>
              <w:right w:val="single" w:color="auto" w:sz="4" w:space="0"/>
            </w:tcBorders>
          </w:tcPr>
          <w:p>
            <w:pPr>
              <w:rPr>
                <w:rFonts w:hint="eastAsia"/>
                <w:bCs/>
                <w:sz w:val="21"/>
                <w:szCs w:val="21"/>
              </w:rPr>
            </w:pPr>
            <w:r>
              <w:rPr>
                <w:rFonts w:hint="eastAsia"/>
                <w:bCs/>
                <w:sz w:val="21"/>
                <w:szCs w:val="21"/>
              </w:rPr>
              <w:t>功能词、基本语法、课文理解、课后练习与讨论</w:t>
            </w:r>
          </w:p>
        </w:tc>
        <w:tc>
          <w:tcPr>
            <w:tcW w:w="4015" w:type="dxa"/>
            <w:tcBorders>
              <w:top w:val="single" w:color="auto" w:sz="4" w:space="0"/>
              <w:left w:val="single" w:color="auto" w:sz="4" w:space="0"/>
              <w:bottom w:val="single" w:color="auto" w:sz="4" w:space="0"/>
              <w:right w:val="single" w:color="auto" w:sz="4" w:space="0"/>
            </w:tcBorders>
          </w:tcPr>
          <w:p>
            <w:pPr>
              <w:rPr>
                <w:rFonts w:hint="eastAsia"/>
                <w:color w:val="000000"/>
                <w:sz w:val="21"/>
                <w:szCs w:val="21"/>
              </w:rPr>
            </w:pPr>
            <w:r>
              <w:rPr>
                <w:rFonts w:hint="eastAsia"/>
                <w:color w:val="000000"/>
                <w:sz w:val="21"/>
                <w:szCs w:val="21"/>
              </w:rPr>
              <w:t>在准确掌握基础语法、词汇的基础上，加强日本文化的理解。</w:t>
            </w:r>
          </w:p>
        </w:tc>
      </w:tr>
    </w:tbl>
    <w:p>
      <w:pPr>
        <w:pStyle w:val="17"/>
        <w:spacing w:before="81" w:after="163"/>
      </w:pPr>
    </w:p>
    <w:p>
      <w:pPr>
        <w:pStyle w:val="17"/>
        <w:spacing w:before="81" w:after="163"/>
      </w:pPr>
      <w:r>
        <w:rPr>
          <w:rFonts w:hint="eastAsia"/>
        </w:rPr>
        <w:t>（二）教学单元对课程目标的支撑关系</w:t>
      </w:r>
    </w:p>
    <w:tbl>
      <w:tblPr>
        <w:tblStyle w:val="7"/>
        <w:tblW w:w="50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181"/>
        <w:gridCol w:w="1280"/>
        <w:gridCol w:w="1280"/>
        <w:gridCol w:w="1280"/>
        <w:gridCol w:w="1279"/>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75" w:hRule="atLeast"/>
          <w:jc w:val="center"/>
        </w:trPr>
        <w:tc>
          <w:tcPr>
            <w:tcW w:w="2185"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279" w:type="dxa"/>
            <w:tcBorders>
              <w:top w:val="single" w:color="auto" w:sz="12" w:space="0"/>
            </w:tcBorders>
            <w:vAlign w:val="center"/>
          </w:tcPr>
          <w:p>
            <w:pPr>
              <w:pStyle w:val="13"/>
              <w:rPr>
                <w:szCs w:val="16"/>
              </w:rPr>
            </w:pPr>
            <w:r>
              <w:rPr>
                <w:rFonts w:hint="eastAsia"/>
                <w:szCs w:val="16"/>
              </w:rPr>
              <w:t>1</w:t>
            </w:r>
          </w:p>
        </w:tc>
        <w:tc>
          <w:tcPr>
            <w:tcW w:w="1279" w:type="dxa"/>
            <w:tcBorders>
              <w:top w:val="single" w:color="auto" w:sz="12" w:space="0"/>
            </w:tcBorders>
            <w:vAlign w:val="center"/>
          </w:tcPr>
          <w:p>
            <w:pPr>
              <w:pStyle w:val="13"/>
              <w:rPr>
                <w:szCs w:val="16"/>
              </w:rPr>
            </w:pPr>
            <w:r>
              <w:rPr>
                <w:rFonts w:hint="eastAsia"/>
                <w:szCs w:val="16"/>
              </w:rPr>
              <w:t>2</w:t>
            </w:r>
          </w:p>
        </w:tc>
        <w:tc>
          <w:tcPr>
            <w:tcW w:w="1279" w:type="dxa"/>
            <w:tcBorders>
              <w:top w:val="single" w:color="auto" w:sz="12" w:space="0"/>
            </w:tcBorders>
            <w:vAlign w:val="center"/>
          </w:tcPr>
          <w:p>
            <w:pPr>
              <w:pStyle w:val="13"/>
              <w:rPr>
                <w:szCs w:val="16"/>
              </w:rPr>
            </w:pPr>
            <w:r>
              <w:rPr>
                <w:rFonts w:hint="eastAsia"/>
                <w:szCs w:val="16"/>
              </w:rPr>
              <w:t>3</w:t>
            </w:r>
          </w:p>
        </w:tc>
        <w:tc>
          <w:tcPr>
            <w:tcW w:w="1278" w:type="dxa"/>
            <w:tcBorders>
              <w:top w:val="single" w:color="auto" w:sz="12" w:space="0"/>
            </w:tcBorders>
            <w:vAlign w:val="center"/>
          </w:tcPr>
          <w:p>
            <w:pPr>
              <w:pStyle w:val="13"/>
              <w:rPr>
                <w:szCs w:val="16"/>
              </w:rPr>
            </w:pPr>
            <w:r>
              <w:rPr>
                <w:rFonts w:hint="eastAsia"/>
                <w:szCs w:val="16"/>
              </w:rPr>
              <w:t>4</w:t>
            </w:r>
          </w:p>
        </w:tc>
        <w:tc>
          <w:tcPr>
            <w:tcW w:w="1278" w:type="dxa"/>
            <w:tcBorders>
              <w:top w:val="single" w:color="auto" w:sz="12" w:space="0"/>
            </w:tcBorders>
            <w:vAlign w:val="center"/>
          </w:tcPr>
          <w:p>
            <w:pPr>
              <w:pStyle w:val="13"/>
              <w:rPr>
                <w:szCs w:val="16"/>
              </w:rPr>
            </w:pPr>
            <w:r>
              <w:rPr>
                <w:rFonts w:hint="eastAsia"/>
                <w:szCs w:val="1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0" w:hRule="atLeast"/>
          <w:jc w:val="center"/>
        </w:trPr>
        <w:tc>
          <w:tcPr>
            <w:tcW w:w="2185" w:type="dxa"/>
            <w:tcBorders>
              <w:left w:val="single" w:color="auto" w:sz="12" w:space="0"/>
            </w:tcBorders>
            <w:vAlign w:val="center"/>
          </w:tcPr>
          <w:p>
            <w:pPr>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またとない天敵</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r>
              <w:rPr>
                <w:rFonts w:hint="eastAsia"/>
              </w:rPr>
              <w:t>√</w:t>
            </w:r>
          </w:p>
        </w:tc>
        <w:tc>
          <w:tcPr>
            <w:tcW w:w="1278"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時間の感じ方</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99"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苦痛のおかげで</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責任というもの</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9"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読書の方法</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r>
              <w:rPr>
                <w:rFonts w:hint="eastAsia"/>
              </w:rPr>
              <w:t>√</w:t>
            </w: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2185" w:type="dxa"/>
            <w:tcBorders>
              <w:left w:val="single" w:color="auto" w:sz="12" w:space="0"/>
            </w:tcBorders>
            <w:vAlign w:val="center"/>
          </w:tcPr>
          <w:p>
            <w:pPr>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心を伝える言葉</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6" w:hRule="atLeast"/>
          <w:jc w:val="center"/>
        </w:trPr>
        <w:tc>
          <w:tcPr>
            <w:tcW w:w="2185" w:type="dxa"/>
            <w:tcBorders>
              <w:left w:val="single" w:color="auto" w:sz="12" w:space="0"/>
            </w:tcBorders>
            <w:vAlign w:val="center"/>
          </w:tcPr>
          <w:p>
            <w:pPr>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日本の風土と言語生活</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r>
              <w:rPr>
                <w:rFonts w:hint="eastAsia"/>
              </w:rPr>
              <w:t>√</w:t>
            </w:r>
          </w:p>
        </w:tc>
        <w:tc>
          <w:tcPr>
            <w:tcW w:w="1278"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 w:hRule="atLeast"/>
          <w:jc w:val="center"/>
        </w:trPr>
        <w:tc>
          <w:tcPr>
            <w:tcW w:w="2185" w:type="dxa"/>
            <w:tcBorders>
              <w:left w:val="single" w:color="auto" w:sz="12" w:space="0"/>
            </w:tcBorders>
            <w:vAlign w:val="center"/>
          </w:tcPr>
          <w:p>
            <w:pPr>
              <w:rPr>
                <w:rFonts w:hint="eastAsia" w:ascii="MS Mincho" w:hAnsi="MS Mincho" w:eastAsia="MS Mincho" w:cs="MS Mincho"/>
                <w:color w:val="000000"/>
                <w:sz w:val="21"/>
                <w:szCs w:val="21"/>
              </w:rPr>
            </w:pPr>
            <w:r>
              <w:rPr>
                <w:rFonts w:hint="eastAsia" w:ascii="MS Mincho" w:hAnsi="MS Mincho" w:eastAsia="MS Mincho" w:cs="MS Mincho"/>
                <w:bCs/>
                <w:sz w:val="21"/>
                <w:szCs w:val="21"/>
                <w:lang w:eastAsia="ja-JP"/>
              </w:rPr>
              <w:t>友情について</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9"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会社とサラリーマン</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r>
              <w:rPr>
                <w:rFonts w:hint="eastAsia"/>
              </w:rPr>
              <w:t>√</w:t>
            </w: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子供の生き方</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49"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ストレス社会をうまく生き抜く</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r>
              <w:rPr>
                <w:rFonts w:hint="eastAsia"/>
              </w:rPr>
              <w:t>√</w:t>
            </w: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9"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日本人と自然環境</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r>
              <w:rPr>
                <w:rFonts w:hint="eastAsia"/>
              </w:rPr>
              <w:t>√</w:t>
            </w:r>
          </w:p>
        </w:tc>
        <w:tc>
          <w:tcPr>
            <w:tcW w:w="1278"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旅行にお土産はつきもの</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代理人</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9" w:hRule="atLeast"/>
          <w:jc w:val="center"/>
        </w:trPr>
        <w:tc>
          <w:tcPr>
            <w:tcW w:w="2185" w:type="dxa"/>
            <w:tcBorders>
              <w:left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愛用の時計</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9" w:type="dxa"/>
            <w:vAlign w:val="center"/>
          </w:tcPr>
          <w:p>
            <w:pPr>
              <w:pStyle w:val="14"/>
            </w:pPr>
            <w:r>
              <w:rPr>
                <w:rFonts w:hint="eastAsia"/>
              </w:rPr>
              <w:t>√</w:t>
            </w:r>
          </w:p>
        </w:tc>
        <w:tc>
          <w:tcPr>
            <w:tcW w:w="1278" w:type="dxa"/>
            <w:vAlign w:val="center"/>
          </w:tcPr>
          <w:p>
            <w:pPr>
              <w:pStyle w:val="14"/>
            </w:pPr>
          </w:p>
        </w:tc>
        <w:tc>
          <w:tcPr>
            <w:tcW w:w="1278" w:type="dxa"/>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2185" w:type="dxa"/>
            <w:tcBorders>
              <w:left w:val="single" w:color="auto" w:sz="12" w:space="0"/>
              <w:bottom w:val="single" w:color="auto" w:sz="12" w:space="0"/>
            </w:tcBorders>
            <w:vAlign w:val="center"/>
          </w:tcPr>
          <w:p>
            <w:pPr>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まとめ</w:t>
            </w:r>
          </w:p>
        </w:tc>
        <w:tc>
          <w:tcPr>
            <w:tcW w:w="1279" w:type="dxa"/>
            <w:tcBorders>
              <w:bottom w:val="single" w:color="auto" w:sz="12" w:space="0"/>
            </w:tcBorders>
            <w:vAlign w:val="center"/>
          </w:tcPr>
          <w:p>
            <w:pPr>
              <w:pStyle w:val="14"/>
            </w:pPr>
            <w:r>
              <w:rPr>
                <w:rFonts w:hint="eastAsia"/>
              </w:rPr>
              <w:t>√</w:t>
            </w:r>
          </w:p>
        </w:tc>
        <w:tc>
          <w:tcPr>
            <w:tcW w:w="1279" w:type="dxa"/>
            <w:tcBorders>
              <w:bottom w:val="single" w:color="auto" w:sz="12" w:space="0"/>
            </w:tcBorders>
            <w:vAlign w:val="center"/>
          </w:tcPr>
          <w:p>
            <w:pPr>
              <w:pStyle w:val="14"/>
            </w:pPr>
            <w:r>
              <w:rPr>
                <w:rFonts w:hint="eastAsia"/>
              </w:rPr>
              <w:t>√</w:t>
            </w:r>
          </w:p>
        </w:tc>
        <w:tc>
          <w:tcPr>
            <w:tcW w:w="1279" w:type="dxa"/>
            <w:tcBorders>
              <w:bottom w:val="single" w:color="auto" w:sz="12" w:space="0"/>
            </w:tcBorders>
            <w:vAlign w:val="center"/>
          </w:tcPr>
          <w:p>
            <w:pPr>
              <w:pStyle w:val="14"/>
            </w:pPr>
            <w:r>
              <w:rPr>
                <w:rFonts w:hint="eastAsia"/>
              </w:rPr>
              <w:t>√</w:t>
            </w:r>
          </w:p>
        </w:tc>
        <w:tc>
          <w:tcPr>
            <w:tcW w:w="1278" w:type="dxa"/>
            <w:tcBorders>
              <w:bottom w:val="single" w:color="auto" w:sz="12" w:space="0"/>
            </w:tcBorders>
            <w:vAlign w:val="center"/>
          </w:tcPr>
          <w:p>
            <w:pPr>
              <w:pStyle w:val="14"/>
            </w:pPr>
            <w:r>
              <w:rPr>
                <w:rFonts w:hint="eastAsia"/>
              </w:rPr>
              <w:t>√</w:t>
            </w:r>
          </w:p>
        </w:tc>
        <w:tc>
          <w:tcPr>
            <w:tcW w:w="1278" w:type="dxa"/>
            <w:tcBorders>
              <w:bottom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77"/>
        <w:gridCol w:w="3018"/>
        <w:gridCol w:w="1726"/>
        <w:gridCol w:w="720"/>
        <w:gridCol w:w="664"/>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77"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3018"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726" w:type="dxa"/>
            <w:vMerge w:val="restart"/>
            <w:tcBorders>
              <w:top w:val="single" w:color="auto" w:sz="12" w:space="0"/>
            </w:tcBorders>
            <w:vAlign w:val="center"/>
          </w:tcPr>
          <w:p>
            <w:pPr>
              <w:pStyle w:val="13"/>
              <w:widowControl w:val="0"/>
              <w:rPr>
                <w:rFonts w:hint="eastAsia" w:ascii="黑体" w:hAnsi="黑体"/>
                <w:szCs w:val="21"/>
              </w:rPr>
            </w:pPr>
            <w:r>
              <w:rPr>
                <w:rFonts w:hint="eastAsia" w:ascii="黑体" w:hAnsi="黑体"/>
                <w:szCs w:val="21"/>
              </w:rPr>
              <w:t>考核方式</w:t>
            </w:r>
          </w:p>
        </w:tc>
        <w:tc>
          <w:tcPr>
            <w:tcW w:w="2096" w:type="dxa"/>
            <w:gridSpan w:val="3"/>
            <w:tcBorders>
              <w:top w:val="single" w:color="auto" w:sz="12" w:space="0"/>
              <w:right w:val="single" w:color="auto" w:sz="12" w:space="0"/>
            </w:tcBorders>
            <w:vAlign w:val="center"/>
          </w:tcPr>
          <w:p>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77" w:type="dxa"/>
            <w:vMerge w:val="continue"/>
            <w:tcBorders>
              <w:left w:val="single" w:color="auto" w:sz="12" w:space="0"/>
            </w:tcBorders>
          </w:tcPr>
          <w:p>
            <w:pPr>
              <w:widowControl w:val="0"/>
              <w:snapToGrid w:val="0"/>
              <w:jc w:val="center"/>
              <w:rPr>
                <w:rFonts w:hint="eastAsia" w:ascii="黑体" w:hAnsi="黑体" w:eastAsia="黑体"/>
                <w:bCs/>
                <w:sz w:val="21"/>
                <w:szCs w:val="21"/>
              </w:rPr>
            </w:pPr>
          </w:p>
        </w:tc>
        <w:tc>
          <w:tcPr>
            <w:tcW w:w="3018" w:type="dxa"/>
            <w:vMerge w:val="continue"/>
          </w:tcPr>
          <w:p>
            <w:pPr>
              <w:widowControl w:val="0"/>
              <w:snapToGrid w:val="0"/>
              <w:jc w:val="center"/>
              <w:rPr>
                <w:rFonts w:hint="eastAsia" w:ascii="黑体" w:hAnsi="黑体" w:eastAsia="黑体"/>
                <w:bCs/>
                <w:sz w:val="21"/>
                <w:szCs w:val="21"/>
              </w:rPr>
            </w:pPr>
          </w:p>
        </w:tc>
        <w:tc>
          <w:tcPr>
            <w:tcW w:w="1726" w:type="dxa"/>
            <w:vMerge w:val="continue"/>
          </w:tcPr>
          <w:p>
            <w:pPr>
              <w:widowControl w:val="0"/>
              <w:snapToGrid w:val="0"/>
              <w:jc w:val="center"/>
              <w:rPr>
                <w:rFonts w:hint="eastAsia" w:ascii="黑体" w:hAnsi="黑体" w:eastAsia="黑体"/>
                <w:bCs/>
                <w:sz w:val="21"/>
                <w:szCs w:val="21"/>
              </w:rPr>
            </w:pPr>
          </w:p>
        </w:tc>
        <w:tc>
          <w:tcPr>
            <w:tcW w:w="720" w:type="dxa"/>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4" w:type="dxa"/>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2" w:type="dxa"/>
            <w:tcBorders>
              <w:righ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またとない天敵</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時間の感じ方</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苦痛のおかげで</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責任というもの</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読書の方法</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心を伝える言葉</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color w:val="000000"/>
                <w:sz w:val="21"/>
                <w:szCs w:val="21"/>
                <w:lang w:eastAsia="ja-JP"/>
              </w:rPr>
            </w:pPr>
            <w:r>
              <w:rPr>
                <w:rFonts w:hint="eastAsia" w:ascii="MS Mincho" w:hAnsi="MS Mincho" w:eastAsia="MS Mincho" w:cs="MS Mincho"/>
                <w:bCs/>
                <w:sz w:val="21"/>
                <w:szCs w:val="21"/>
                <w:lang w:eastAsia="ja-JP"/>
              </w:rPr>
              <w:t>日本の風土と言語生活</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color w:val="000000"/>
                <w:sz w:val="21"/>
                <w:szCs w:val="21"/>
              </w:rPr>
            </w:pPr>
            <w:r>
              <w:rPr>
                <w:rFonts w:hint="eastAsia" w:ascii="MS Mincho" w:hAnsi="MS Mincho" w:eastAsia="MS Mincho" w:cs="MS Mincho"/>
                <w:bCs/>
                <w:sz w:val="21"/>
                <w:szCs w:val="21"/>
                <w:lang w:eastAsia="ja-JP"/>
              </w:rPr>
              <w:t>友情について</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会社とサラリーマン</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子供の生き方</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ストレス社会をうまく生き抜く</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日本人と自然環境</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旅行にお土産はつきもの</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代理人</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愛用の時計</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77" w:type="dxa"/>
            <w:tcBorders>
              <w:left w:val="single" w:color="auto" w:sz="12" w:space="0"/>
            </w:tcBorders>
            <w:vAlign w:val="center"/>
          </w:tcPr>
          <w:p>
            <w:pPr>
              <w:widowControl/>
              <w:jc w:val="both"/>
              <w:rPr>
                <w:rFonts w:hint="eastAsia" w:ascii="MS Mincho" w:hAnsi="MS Mincho" w:eastAsia="MS Mincho" w:cs="MS Mincho"/>
                <w:bCs/>
                <w:sz w:val="21"/>
                <w:szCs w:val="21"/>
                <w:lang w:eastAsia="ja-JP"/>
              </w:rPr>
            </w:pPr>
            <w:r>
              <w:rPr>
                <w:rFonts w:hint="eastAsia" w:ascii="MS Mincho" w:hAnsi="MS Mincho" w:eastAsia="MS Mincho" w:cs="MS Mincho"/>
                <w:bCs/>
                <w:sz w:val="21"/>
                <w:szCs w:val="21"/>
                <w:lang w:eastAsia="ja-JP"/>
              </w:rPr>
              <w:t>まとめ</w:t>
            </w:r>
          </w:p>
        </w:tc>
        <w:tc>
          <w:tcPr>
            <w:tcW w:w="301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讲述教学法，讨论教学法，多媒体教学法，问题导向学习</w:t>
            </w:r>
          </w:p>
        </w:tc>
        <w:tc>
          <w:tcPr>
            <w:tcW w:w="1726" w:type="dxa"/>
            <w:vAlign w:val="center"/>
          </w:tcPr>
          <w:p>
            <w:pPr>
              <w:widowControl w:val="0"/>
              <w:snapToGrid w:val="0"/>
              <w:jc w:val="both"/>
              <w:rPr>
                <w:rFonts w:ascii="Times New Roman" w:hAnsi="Times New Roman"/>
                <w:bCs/>
                <w:sz w:val="21"/>
                <w:szCs w:val="21"/>
              </w:rPr>
            </w:pPr>
            <w:r>
              <w:rPr>
                <w:rFonts w:hint="eastAsia" w:ascii="Times New Roman" w:hAnsi="Times New Roman"/>
                <w:bCs/>
                <w:sz w:val="21"/>
                <w:szCs w:val="21"/>
              </w:rPr>
              <w:t>课堂提问</w:t>
            </w:r>
          </w:p>
          <w:p>
            <w:pPr>
              <w:widowControl w:val="0"/>
              <w:snapToGrid w:val="0"/>
              <w:jc w:val="both"/>
              <w:rPr>
                <w:rFonts w:ascii="Times New Roman" w:hAnsi="Times New Roman"/>
                <w:bCs/>
                <w:sz w:val="21"/>
                <w:szCs w:val="21"/>
              </w:rPr>
            </w:pPr>
            <w:r>
              <w:rPr>
                <w:rFonts w:hint="eastAsia" w:ascii="Times New Roman" w:hAnsi="Times New Roman"/>
                <w:bCs/>
                <w:sz w:val="21"/>
                <w:szCs w:val="21"/>
              </w:rPr>
              <w:t>课后作业</w:t>
            </w:r>
          </w:p>
        </w:tc>
        <w:tc>
          <w:tcPr>
            <w:tcW w:w="72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4"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21"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20"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160</w:t>
            </w:r>
          </w:p>
        </w:tc>
        <w:tc>
          <w:tcPr>
            <w:tcW w:w="664"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2"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160</w:t>
            </w:r>
          </w:p>
        </w:tc>
      </w:tr>
    </w:tbl>
    <w:p>
      <w:pPr>
        <w:pStyle w:val="16"/>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8276" w:type="dxa"/>
          </w:tcPr>
          <w:p>
            <w:pPr>
              <w:pStyle w:val="14"/>
              <w:widowControl w:val="0"/>
              <w:ind w:firstLine="420" w:firstLineChars="200"/>
              <w:jc w:val="both"/>
              <w:rPr>
                <w:rFonts w:cs="Times New Roman"/>
                <w:bCs/>
              </w:rPr>
            </w:pPr>
            <w:r>
              <w:rPr>
                <w:rFonts w:hint="eastAsia" w:cs="Times New Roman"/>
                <w:bCs/>
              </w:rPr>
              <w:t>L01</w:t>
            </w:r>
            <w:r>
              <w:rPr>
                <w:rFonts w:hint="eastAsia" w:ascii="MS Mincho" w:hAnsi="MS Mincho" w:eastAsia="MS Mincho" w:cs="Times New Roman"/>
                <w:bCs/>
                <w:lang w:eastAsia="ja-JP"/>
              </w:rPr>
              <w:t>②</w:t>
            </w:r>
            <w:r>
              <w:rPr>
                <w:rFonts w:hint="eastAsia" w:cs="Times New Roman"/>
                <w:bCs/>
              </w:rPr>
              <w:t>：</w:t>
            </w:r>
            <w:r>
              <w:rPr>
                <w:rFonts w:cs="Times New Roman"/>
                <w:bCs/>
              </w:rPr>
              <w:t>遵纪守法，增强法律意识，培养法律思维，自觉遵守法律法规、校纪校规。</w:t>
            </w:r>
          </w:p>
          <w:p>
            <w:pPr>
              <w:pStyle w:val="14"/>
              <w:widowControl w:val="0"/>
              <w:jc w:val="both"/>
              <w:rPr>
                <w:rFonts w:hint="eastAsia" w:ascii="宋体" w:hAnsi="宋体"/>
                <w:bCs/>
              </w:rPr>
            </w:pPr>
            <w:r>
              <w:rPr>
                <w:rFonts w:hint="eastAsia" w:cs="Times New Roman"/>
                <w:bCs/>
              </w:rPr>
              <w:t>激发学生的参与意识；培养和锻炼学生的分析能力、认识能力、鉴别能力，增强团队合作精神，有助于学生正确地传递和接受信息，恰当地表达自己的情绪情感。将校内法制教育学习与社会生活实践相结合，有助于学生自觉地提高公民意识和法律意识、社会责任感、社会认识能力。使学生的法制教育学习与社会实际情况相结合，学以致用，真正做到有的放矢，澄清学生心理及思想感情中的模糊观念。</w:t>
            </w:r>
          </w:p>
        </w:tc>
      </w:tr>
    </w:tbl>
    <w:p>
      <w:pPr>
        <w:pStyle w:val="16"/>
        <w:spacing w:before="326" w:beforeLines="100" w:line="360" w:lineRule="auto"/>
        <w:rPr>
          <w:rFonts w:hint="eastAsia"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left w:val="double" w:color="auto" w:sz="4"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hint="eastAsia" w:ascii="黑体" w:hAnsi="黑体" w:eastAsia="黑体"/>
                <w:bCs/>
                <w:sz w:val="21"/>
                <w:szCs w:val="21"/>
              </w:rPr>
            </w:pPr>
          </w:p>
        </w:tc>
        <w:tc>
          <w:tcPr>
            <w:tcW w:w="709" w:type="dxa"/>
            <w:vMerge w:val="continue"/>
          </w:tcPr>
          <w:p>
            <w:pPr>
              <w:pStyle w:val="16"/>
              <w:widowControl w:val="0"/>
              <w:jc w:val="both"/>
              <w:rPr>
                <w:rFonts w:hint="eastAsia" w:ascii="黑体" w:hAnsi="黑体"/>
                <w:bCs/>
                <w:sz w:val="21"/>
                <w:szCs w:val="21"/>
              </w:rPr>
            </w:pPr>
          </w:p>
        </w:tc>
        <w:tc>
          <w:tcPr>
            <w:tcW w:w="2353" w:type="dxa"/>
            <w:vMerge w:val="continue"/>
            <w:tcBorders>
              <w:right w:val="double" w:color="auto" w:sz="4" w:space="0"/>
            </w:tcBorders>
          </w:tcPr>
          <w:p>
            <w:pPr>
              <w:pStyle w:val="16"/>
              <w:widowControl w:val="0"/>
              <w:jc w:val="both"/>
              <w:rPr>
                <w:rFonts w:hint="eastAsia"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pPr>
              <w:pStyle w:val="16"/>
              <w:widowControl w:val="0"/>
              <w:spacing w:line="240" w:lineRule="auto"/>
              <w:jc w:val="center"/>
              <w:rPr>
                <w:rFonts w:hint="eastAsia"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pPr>
              <w:pStyle w:val="14"/>
              <w:widowControl w:val="0"/>
            </w:pPr>
            <w:r>
              <w:rPr>
                <w:rFonts w:hint="eastAsia"/>
              </w:rPr>
              <w:t>60</w:t>
            </w:r>
          </w:p>
        </w:tc>
        <w:tc>
          <w:tcPr>
            <w:tcW w:w="2353" w:type="dxa"/>
            <w:tcBorders>
              <w:right w:val="double" w:color="auto" w:sz="4" w:space="0"/>
            </w:tcBorders>
            <w:vAlign w:val="center"/>
          </w:tcPr>
          <w:p>
            <w:pPr>
              <w:pStyle w:val="14"/>
              <w:widowControl w:val="0"/>
            </w:pPr>
            <w:r>
              <w:rPr>
                <w:rFonts w:hint="eastAsia" w:ascii="宋体" w:hAnsi="宋体"/>
                <w:bCs/>
                <w:szCs w:val="20"/>
              </w:rPr>
              <w:t>期末闭卷考试</w:t>
            </w:r>
          </w:p>
        </w:tc>
        <w:tc>
          <w:tcPr>
            <w:tcW w:w="612" w:type="dxa"/>
            <w:tcBorders>
              <w:left w:val="double" w:color="auto" w:sz="4" w:space="0"/>
            </w:tcBorders>
            <w:vAlign w:val="center"/>
          </w:tcPr>
          <w:p>
            <w:pPr>
              <w:pStyle w:val="14"/>
              <w:widowControl w:val="0"/>
            </w:pPr>
            <w:r>
              <w:rPr>
                <w:rFonts w:hint="eastAsia"/>
              </w:rPr>
              <w:t>30</w:t>
            </w:r>
          </w:p>
        </w:tc>
        <w:tc>
          <w:tcPr>
            <w:tcW w:w="612" w:type="dxa"/>
            <w:vAlign w:val="center"/>
          </w:tcPr>
          <w:p>
            <w:pPr>
              <w:pStyle w:val="14"/>
              <w:widowControl w:val="0"/>
            </w:pPr>
            <w:r>
              <w:rPr>
                <w:rFonts w:hint="eastAsia"/>
              </w:rPr>
              <w:t>35</w:t>
            </w:r>
          </w:p>
        </w:tc>
        <w:tc>
          <w:tcPr>
            <w:tcW w:w="612" w:type="dxa"/>
            <w:vAlign w:val="center"/>
          </w:tcPr>
          <w:p>
            <w:pPr>
              <w:pStyle w:val="14"/>
              <w:widowControl w:val="0"/>
            </w:pPr>
            <w:r>
              <w:rPr>
                <w:rFonts w:hint="eastAsia"/>
              </w:rPr>
              <w:t>15</w:t>
            </w:r>
          </w:p>
        </w:tc>
        <w:tc>
          <w:tcPr>
            <w:tcW w:w="612" w:type="dxa"/>
            <w:vAlign w:val="center"/>
          </w:tcPr>
          <w:p>
            <w:pPr>
              <w:pStyle w:val="14"/>
              <w:widowControl w:val="0"/>
            </w:pPr>
            <w:r>
              <w:rPr>
                <w:rFonts w:hint="eastAsia"/>
              </w:rPr>
              <w:t>5</w:t>
            </w:r>
          </w:p>
        </w:tc>
        <w:tc>
          <w:tcPr>
            <w:tcW w:w="612" w:type="dxa"/>
            <w:vAlign w:val="center"/>
          </w:tcPr>
          <w:p>
            <w:pPr>
              <w:pStyle w:val="14"/>
              <w:widowControl w:val="0"/>
            </w:pPr>
            <w:r>
              <w:rPr>
                <w:rFonts w:hint="eastAsia"/>
              </w:rPr>
              <w:t>15</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15</w:t>
            </w:r>
          </w:p>
        </w:tc>
        <w:tc>
          <w:tcPr>
            <w:tcW w:w="2353" w:type="dxa"/>
            <w:tcBorders>
              <w:right w:val="double" w:color="auto" w:sz="4" w:space="0"/>
            </w:tcBorders>
            <w:vAlign w:val="center"/>
          </w:tcPr>
          <w:p>
            <w:pPr>
              <w:pStyle w:val="14"/>
              <w:widowControl w:val="0"/>
            </w:pPr>
            <w:r>
              <w:rPr>
                <w:rFonts w:hint="eastAsia" w:ascii="宋体" w:hAnsi="宋体"/>
                <w:bCs/>
                <w:szCs w:val="20"/>
              </w:rPr>
              <w:t>课堂测试</w:t>
            </w:r>
          </w:p>
        </w:tc>
        <w:tc>
          <w:tcPr>
            <w:tcW w:w="612" w:type="dxa"/>
            <w:tcBorders>
              <w:left w:val="double" w:color="auto" w:sz="4" w:space="0"/>
            </w:tcBorders>
            <w:vAlign w:val="center"/>
          </w:tcPr>
          <w:p>
            <w:pPr>
              <w:pStyle w:val="14"/>
              <w:widowControl w:val="0"/>
            </w:pPr>
            <w:r>
              <w:rPr>
                <w:rFonts w:hint="eastAsia"/>
              </w:rPr>
              <w:t>35</w:t>
            </w:r>
          </w:p>
        </w:tc>
        <w:tc>
          <w:tcPr>
            <w:tcW w:w="612" w:type="dxa"/>
            <w:vAlign w:val="center"/>
          </w:tcPr>
          <w:p>
            <w:pPr>
              <w:pStyle w:val="14"/>
              <w:widowControl w:val="0"/>
            </w:pPr>
            <w:r>
              <w:rPr>
                <w:rFonts w:hint="eastAsia"/>
              </w:rPr>
              <w:t>35</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10</w:t>
            </w:r>
          </w:p>
        </w:tc>
        <w:tc>
          <w:tcPr>
            <w:tcW w:w="2353" w:type="dxa"/>
            <w:tcBorders>
              <w:right w:val="double" w:color="auto" w:sz="4" w:space="0"/>
            </w:tcBorders>
            <w:vAlign w:val="center"/>
          </w:tcPr>
          <w:p>
            <w:pPr>
              <w:pStyle w:val="14"/>
              <w:widowControl w:val="0"/>
            </w:pPr>
            <w:r>
              <w:rPr>
                <w:rFonts w:hint="eastAsia" w:ascii="宋体" w:hAnsi="宋体"/>
                <w:bCs/>
                <w:szCs w:val="20"/>
              </w:rPr>
              <w:t>课堂测试</w:t>
            </w:r>
          </w:p>
        </w:tc>
        <w:tc>
          <w:tcPr>
            <w:tcW w:w="612" w:type="dxa"/>
            <w:tcBorders>
              <w:left w:val="double" w:color="auto" w:sz="4" w:space="0"/>
            </w:tcBorders>
            <w:vAlign w:val="center"/>
          </w:tcPr>
          <w:p>
            <w:pPr>
              <w:pStyle w:val="14"/>
              <w:widowControl w:val="0"/>
            </w:pPr>
            <w:r>
              <w:rPr>
                <w:rFonts w:hint="eastAsia"/>
              </w:rPr>
              <w:t>35</w:t>
            </w:r>
          </w:p>
        </w:tc>
        <w:tc>
          <w:tcPr>
            <w:tcW w:w="612" w:type="dxa"/>
            <w:vAlign w:val="center"/>
          </w:tcPr>
          <w:p>
            <w:pPr>
              <w:pStyle w:val="14"/>
              <w:widowControl w:val="0"/>
            </w:pPr>
            <w:r>
              <w:rPr>
                <w:rFonts w:hint="eastAsia"/>
              </w:rPr>
              <w:t>35</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612" w:type="dxa"/>
            <w:vAlign w:val="center"/>
          </w:tcPr>
          <w:p>
            <w:pPr>
              <w:pStyle w:val="14"/>
              <w:widowControl w:val="0"/>
            </w:pPr>
            <w:r>
              <w:rPr>
                <w:rFonts w:hint="eastAsia"/>
              </w:rPr>
              <w:t>10</w:t>
            </w: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tcBorders>
              <w:bottom w:val="single" w:color="auto" w:sz="12" w:space="0"/>
            </w:tcBorders>
            <w:vAlign w:val="center"/>
          </w:tcPr>
          <w:p>
            <w:pPr>
              <w:pStyle w:val="14"/>
              <w:widowControl w:val="0"/>
            </w:pPr>
            <w:r>
              <w:rPr>
                <w:rFonts w:hint="eastAsia"/>
              </w:rPr>
              <w:t>15</w:t>
            </w:r>
          </w:p>
        </w:tc>
        <w:tc>
          <w:tcPr>
            <w:tcW w:w="2353" w:type="dxa"/>
            <w:tcBorders>
              <w:bottom w:val="single" w:color="auto" w:sz="12" w:space="0"/>
              <w:right w:val="double" w:color="auto" w:sz="4" w:space="0"/>
            </w:tcBorders>
            <w:vAlign w:val="center"/>
          </w:tcPr>
          <w:p>
            <w:pPr>
              <w:pStyle w:val="14"/>
              <w:widowControl w:val="0"/>
            </w:pPr>
            <w:r>
              <w:rPr>
                <w:rFonts w:hint="eastAsia" w:ascii="宋体" w:hAnsi="宋体"/>
                <w:bCs/>
                <w:szCs w:val="20"/>
              </w:rPr>
              <w:t>课堂测试</w:t>
            </w:r>
          </w:p>
        </w:tc>
        <w:tc>
          <w:tcPr>
            <w:tcW w:w="612" w:type="dxa"/>
            <w:tcBorders>
              <w:left w:val="double" w:color="auto" w:sz="4" w:space="0"/>
              <w:bottom w:val="single" w:color="auto" w:sz="12" w:space="0"/>
            </w:tcBorders>
            <w:vAlign w:val="center"/>
          </w:tcPr>
          <w:p>
            <w:pPr>
              <w:pStyle w:val="14"/>
              <w:widowControl w:val="0"/>
            </w:pPr>
            <w:r>
              <w:rPr>
                <w:rFonts w:hint="eastAsia"/>
              </w:rPr>
              <w:t>35</w:t>
            </w:r>
          </w:p>
        </w:tc>
        <w:tc>
          <w:tcPr>
            <w:tcW w:w="612" w:type="dxa"/>
            <w:tcBorders>
              <w:bottom w:val="single" w:color="auto" w:sz="12" w:space="0"/>
            </w:tcBorders>
            <w:vAlign w:val="center"/>
          </w:tcPr>
          <w:p>
            <w:pPr>
              <w:pStyle w:val="14"/>
              <w:widowControl w:val="0"/>
            </w:pPr>
            <w:r>
              <w:rPr>
                <w:rFonts w:hint="eastAsia"/>
              </w:rPr>
              <w:t>35</w:t>
            </w:r>
          </w:p>
        </w:tc>
        <w:tc>
          <w:tcPr>
            <w:tcW w:w="612" w:type="dxa"/>
            <w:tcBorders>
              <w:bottom w:val="single" w:color="auto" w:sz="12" w:space="0"/>
            </w:tcBorders>
            <w:vAlign w:val="center"/>
          </w:tcPr>
          <w:p>
            <w:pPr>
              <w:pStyle w:val="14"/>
              <w:widowControl w:val="0"/>
            </w:pPr>
            <w:r>
              <w:rPr>
                <w:rFonts w:hint="eastAsia"/>
              </w:rPr>
              <w:t>10</w:t>
            </w:r>
          </w:p>
        </w:tc>
        <w:tc>
          <w:tcPr>
            <w:tcW w:w="612" w:type="dxa"/>
            <w:tcBorders>
              <w:bottom w:val="single" w:color="auto" w:sz="12" w:space="0"/>
            </w:tcBorders>
            <w:vAlign w:val="center"/>
          </w:tcPr>
          <w:p>
            <w:pPr>
              <w:pStyle w:val="14"/>
              <w:widowControl w:val="0"/>
            </w:pPr>
            <w:r>
              <w:rPr>
                <w:rFonts w:hint="eastAsia"/>
              </w:rPr>
              <w:t>10</w:t>
            </w:r>
          </w:p>
        </w:tc>
        <w:tc>
          <w:tcPr>
            <w:tcW w:w="612" w:type="dxa"/>
            <w:tcBorders>
              <w:bottom w:val="single" w:color="auto" w:sz="12" w:space="0"/>
            </w:tcBorders>
            <w:vAlign w:val="center"/>
          </w:tcPr>
          <w:p>
            <w:pPr>
              <w:pStyle w:val="14"/>
              <w:widowControl w:val="0"/>
            </w:pPr>
            <w:r>
              <w:rPr>
                <w:rFonts w:hint="eastAsia"/>
              </w:rPr>
              <w:t>10</w:t>
            </w:r>
          </w:p>
        </w:tc>
        <w:tc>
          <w:tcPr>
            <w:tcW w:w="706"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黑体"/>
                <w:sz w:val="21"/>
                <w:szCs w:val="21"/>
              </w:rPr>
            </w:pPr>
          </w:p>
        </w:tc>
      </w:tr>
    </w:tbl>
    <w:p>
      <w:pPr>
        <w:pStyle w:val="16"/>
        <w:spacing w:before="326" w:beforeLines="100" w:line="360" w:lineRule="auto"/>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方正小标宋简体">
    <w:altName w:val="Malgun Gothic Semilight"/>
    <w:panose1 w:val="00000000000000000000"/>
    <w:charset w:val="86"/>
    <w:family w:val="script"/>
    <w:pitch w:val="default"/>
    <w:sig w:usb0="00000000" w:usb1="00000000" w:usb2="0000001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ZmNjMWEwYTk2NWRmOGJiMzcyYjJlNmUxMDIxODcifQ=="/>
  </w:docVars>
  <w:rsids>
    <w:rsidRoot w:val="00B7651F"/>
    <w:rsid w:val="000023B2"/>
    <w:rsid w:val="000203E0"/>
    <w:rsid w:val="000210E0"/>
    <w:rsid w:val="00033082"/>
    <w:rsid w:val="00051F53"/>
    <w:rsid w:val="0006001D"/>
    <w:rsid w:val="00061E62"/>
    <w:rsid w:val="00066041"/>
    <w:rsid w:val="00076794"/>
    <w:rsid w:val="0008122A"/>
    <w:rsid w:val="00087488"/>
    <w:rsid w:val="0009050A"/>
    <w:rsid w:val="0009721F"/>
    <w:rsid w:val="000A4E73"/>
    <w:rsid w:val="000A7D4F"/>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0800"/>
    <w:rsid w:val="00344EF2"/>
    <w:rsid w:val="00347EB8"/>
    <w:rsid w:val="00347F80"/>
    <w:rsid w:val="00353F74"/>
    <w:rsid w:val="003557DE"/>
    <w:rsid w:val="00360825"/>
    <w:rsid w:val="00361BEB"/>
    <w:rsid w:val="00370184"/>
    <w:rsid w:val="00370677"/>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4546A"/>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B7826"/>
    <w:rsid w:val="005C3A76"/>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7F39A8"/>
    <w:rsid w:val="0080066B"/>
    <w:rsid w:val="00803578"/>
    <w:rsid w:val="00815B8E"/>
    <w:rsid w:val="00816D99"/>
    <w:rsid w:val="0082324C"/>
    <w:rsid w:val="00823D71"/>
    <w:rsid w:val="008245AF"/>
    <w:rsid w:val="008256B9"/>
    <w:rsid w:val="0083705D"/>
    <w:rsid w:val="0084242F"/>
    <w:rsid w:val="00847437"/>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D7984"/>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5751C"/>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25C3063E"/>
    <w:rsid w:val="39A66CD4"/>
    <w:rsid w:val="3CD52CE1"/>
    <w:rsid w:val="410F2E6A"/>
    <w:rsid w:val="4430136C"/>
    <w:rsid w:val="4545324D"/>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6</Pages>
  <Words>588</Words>
  <Characters>3354</Characters>
  <Lines>27</Lines>
  <Paragraphs>7</Paragraphs>
  <TotalTime>1</TotalTime>
  <ScaleCrop>false</ScaleCrop>
  <LinksUpToDate>false</LinksUpToDate>
  <CharactersWithSpaces>3935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2023-10-21T07:24:00Z</dcterms:created>
  <dc:creator>juvg</dc:creator>
  <cp:lastModifiedBy>86158</cp:lastModifiedBy>
  <cp:lastPrinted>2023-10-23T04:11:00Z</cp:lastPrinted>
  <dcterms:modified xsi:type="dcterms:W3CDTF">2025-02-22T02:44:46Z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D8B2724B67384C2084470A81D2EEF2A4_12</vt:lpwstr>
  </property>
</Properties>
</file>