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04" w:rsidRDefault="004218D7" w:rsidP="00C84C04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2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JxDIsROAgAAcgQAAA4AAAAAAAAAAAAAAAAALgIAAGRycy9lMm9Eb2MueG1sUEsBAi0AFAAGAAgA&#10;AAAhAJxpLB/eAAAACAEAAA8AAAAAAAAAAAAAAAAAqAQAAGRycy9kb3ducmV2LnhtbFBLBQYAAAAA&#10;BAAEAPMAAACzBQAAAAA=&#10;" stroked="f" strokeweight=".5pt">
            <v:path arrowok="t"/>
            <v:textbox>
              <w:txbxContent>
                <w:p w:rsidR="00C84C04" w:rsidRDefault="00C84C04" w:rsidP="00C84C0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C84C04">
        <w:rPr>
          <w:rFonts w:hint="eastAsia"/>
          <w:b/>
          <w:sz w:val="28"/>
          <w:szCs w:val="30"/>
        </w:rPr>
        <w:t>【</w:t>
      </w:r>
      <w:r w:rsidR="00C84C04" w:rsidRPr="003772F1">
        <w:rPr>
          <w:rFonts w:hint="eastAsia"/>
          <w:b/>
          <w:sz w:val="28"/>
          <w:szCs w:val="30"/>
        </w:rPr>
        <w:t>外贸日语函电</w:t>
      </w:r>
      <w:r w:rsidR="00C84C04">
        <w:rPr>
          <w:rFonts w:hint="eastAsia"/>
          <w:b/>
          <w:sz w:val="28"/>
          <w:szCs w:val="30"/>
        </w:rPr>
        <w:t>】</w:t>
      </w:r>
      <w:bookmarkEnd w:id="0"/>
    </w:p>
    <w:p w:rsidR="00C84C04" w:rsidRDefault="00C84C04" w:rsidP="00C84C0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DB3395">
        <w:rPr>
          <w:b/>
          <w:sz w:val="28"/>
          <w:szCs w:val="30"/>
        </w:rPr>
        <w:t>Foreign Trade Correspondence in Japanese</w:t>
      </w:r>
      <w:r>
        <w:rPr>
          <w:rFonts w:hint="eastAsia"/>
          <w:b/>
          <w:sz w:val="28"/>
          <w:szCs w:val="30"/>
        </w:rPr>
        <w:t>】</w:t>
      </w:r>
    </w:p>
    <w:p w:rsidR="00C84C04" w:rsidRDefault="00C84C04" w:rsidP="00963768">
      <w:pPr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基本信息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303D2">
        <w:rPr>
          <w:color w:val="000000"/>
          <w:sz w:val="20"/>
          <w:szCs w:val="20"/>
        </w:rPr>
        <w:t>2020103</w:t>
      </w:r>
      <w:r>
        <w:rPr>
          <w:rFonts w:hint="eastAsia"/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93571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</w:t>
      </w:r>
      <w:r w:rsidR="00866BEA"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系级</w:t>
      </w:r>
      <w:r w:rsidR="00866BEA">
        <w:rPr>
          <w:rFonts w:hint="eastAsia"/>
          <w:sz w:val="20"/>
          <w:szCs w:val="20"/>
        </w:rPr>
        <w:t>选</w:t>
      </w:r>
      <w:r>
        <w:rPr>
          <w:rFonts w:hint="eastAsia"/>
          <w:bCs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F017C" w:rsidRPr="000F017C">
        <w:rPr>
          <w:rFonts w:hint="eastAsia"/>
          <w:bCs/>
          <w:color w:val="000000"/>
          <w:sz w:val="20"/>
          <w:szCs w:val="20"/>
        </w:rPr>
        <w:t>国际交流学院</w:t>
      </w:r>
      <w:r w:rsidR="000F017C">
        <w:rPr>
          <w:rFonts w:hint="eastAsia"/>
          <w:bCs/>
          <w:color w:val="000000"/>
          <w:sz w:val="20"/>
          <w:szCs w:val="20"/>
        </w:rPr>
        <w:t>日语教学中心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84C04" w:rsidRDefault="00C84C04" w:rsidP="00C84C0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</w:t>
      </w:r>
      <w:r w:rsidR="00866BEA">
        <w:rPr>
          <w:rFonts w:hint="eastAsia"/>
          <w:color w:val="000000"/>
          <w:sz w:val="20"/>
          <w:szCs w:val="20"/>
        </w:rPr>
        <w:t>新编国际商务日与写作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 w:rsidR="00866BEA">
        <w:rPr>
          <w:rFonts w:hint="eastAsia"/>
          <w:color w:val="000000"/>
          <w:sz w:val="20"/>
          <w:szCs w:val="20"/>
        </w:rPr>
        <w:t>刘肖云</w:t>
      </w:r>
      <w:r>
        <w:rPr>
          <w:rFonts w:hint="eastAsia"/>
          <w:color w:val="000000"/>
          <w:sz w:val="20"/>
          <w:szCs w:val="20"/>
        </w:rPr>
        <w:t>、</w:t>
      </w:r>
      <w:r w:rsidR="00866BEA">
        <w:rPr>
          <w:rFonts w:hint="eastAsia"/>
          <w:color w:val="000000"/>
          <w:sz w:val="20"/>
          <w:szCs w:val="20"/>
        </w:rPr>
        <w:t>龚</w:t>
      </w:r>
      <w:r w:rsidR="00866BEA">
        <w:rPr>
          <w:rFonts w:hint="eastAsia"/>
          <w:color w:val="000000"/>
          <w:sz w:val="20"/>
          <w:szCs w:val="20"/>
        </w:rPr>
        <w:t xml:space="preserve"> </w:t>
      </w:r>
      <w:r w:rsidR="00866BEA">
        <w:rPr>
          <w:rFonts w:hint="eastAsia"/>
          <w:color w:val="000000"/>
          <w:sz w:val="20"/>
          <w:szCs w:val="20"/>
        </w:rPr>
        <w:t>辰编著</w:t>
      </w:r>
      <w:r w:rsidR="00866BEA">
        <w:rPr>
          <w:rFonts w:hint="eastAsia"/>
          <w:color w:val="000000"/>
          <w:sz w:val="20"/>
          <w:szCs w:val="20"/>
        </w:rPr>
        <w:t xml:space="preserve"> </w:t>
      </w:r>
      <w:r w:rsidR="00866BEA">
        <w:rPr>
          <w:rFonts w:hint="eastAsia"/>
          <w:color w:val="000000"/>
          <w:sz w:val="20"/>
          <w:szCs w:val="20"/>
        </w:rPr>
        <w:t>南开</w:t>
      </w:r>
      <w:r w:rsidR="000F017C">
        <w:rPr>
          <w:rFonts w:hint="eastAsia"/>
          <w:color w:val="000000"/>
          <w:sz w:val="20"/>
          <w:szCs w:val="20"/>
        </w:rPr>
        <w:t>大学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color w:val="000000"/>
          <w:sz w:val="20"/>
          <w:szCs w:val="20"/>
        </w:rPr>
        <w:t>国际商务日语函电</w:t>
      </w:r>
      <w:r>
        <w:rPr>
          <w:rFonts w:ascii="宋体" w:hAnsi="宋体" w:cs="宋体" w:hint="eastAsia"/>
          <w:kern w:val="0"/>
          <w:sz w:val="20"/>
          <w:szCs w:val="20"/>
        </w:rPr>
        <w:t>》，张新华著；中国商务出版社</w:t>
      </w:r>
      <w:r>
        <w:rPr>
          <w:rFonts w:hint="eastAsia"/>
          <w:color w:val="000000"/>
          <w:sz w:val="20"/>
          <w:szCs w:val="20"/>
        </w:rPr>
        <w:t>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《日语外贸函电》，陈世华、任犹龙主编；天津大</w:t>
      </w:r>
      <w:r>
        <w:rPr>
          <w:rFonts w:ascii="宋体" w:hAnsi="宋体" w:hint="eastAsia"/>
          <w:sz w:val="20"/>
          <w:szCs w:val="20"/>
        </w:rPr>
        <w:t>学出版社；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sz w:val="20"/>
          <w:szCs w:val="20"/>
        </w:rPr>
        <w:t>外贸日语函电》，刘金举主编；北京语言大学出版社；</w:t>
      </w:r>
      <w:r>
        <w:rPr>
          <w:rFonts w:ascii="宋体" w:hAnsi="宋体" w:cs="宋体" w:hint="eastAsia"/>
          <w:kern w:val="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</w:p>
    <w:p w:rsidR="00C84C04" w:rsidRPr="00134BC7" w:rsidRDefault="00C84C04" w:rsidP="00C84C04">
      <w:pPr>
        <w:snapToGrid w:val="0"/>
        <w:ind w:leftChars="188" w:left="2403" w:hangingChars="1000" w:hanging="2008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http://www.gench.edu.cn</w:t>
      </w:r>
    </w:p>
    <w:p w:rsidR="00C84C04" w:rsidRDefault="00C84C04" w:rsidP="00C84C04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基础日语</w:t>
      </w:r>
      <w:r>
        <w:rPr>
          <w:rFonts w:ascii="Cambria Math" w:hAnsi="Cambria Math" w:cs="Cambria Math" w:hint="eastAsia"/>
          <w:sz w:val="20"/>
          <w:szCs w:val="20"/>
        </w:rPr>
        <w:t>Ⅲ，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020013</w:t>
      </w:r>
      <w:r>
        <w:rPr>
          <w:sz w:val="20"/>
          <w:szCs w:val="20"/>
        </w:rPr>
        <w:t>（</w:t>
      </w:r>
      <w:r>
        <w:rPr>
          <w:sz w:val="20"/>
          <w:szCs w:val="20"/>
        </w:rPr>
        <w:t>10</w:t>
      </w:r>
      <w:r>
        <w:rPr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C84C04" w:rsidRDefault="00C84C04" w:rsidP="0096376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84C04" w:rsidRDefault="00C84C04" w:rsidP="00C84C04">
      <w:pPr>
        <w:widowControl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《外贸日语函电》是日语学科专业必修课之一。在经历了改革开放</w:t>
      </w:r>
      <w:r w:rsidR="004303D2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十多年的今天，中国经济国际化程度越来越高，对外贸易的比重越来越大，其中，对日贸易在中国整个对外贸易中占有很大比重，在可预见的将来这种趋势将会长期持续下去，因此我国对涉日贸易的人才需求也将越来越多，要求也会越来越高。针对这种对外贸人才的需求，结合学校教育的特点，本课程从对日贸易的实践出发，力求使学生熟悉掌握对日贸易的基本流程和专业术语，能够用日语书写各个贸易阶段的函电、文书，训练学生从日语角度来考虑基本的贸易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  <w:hyperlink r:id="rId8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显示更多</w:t>
        </w:r>
      </w:hyperlink>
      <w:hyperlink r:id="rId9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显示更少</w:t>
        </w:r>
      </w:hyperlink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4303D2">
        <w:rPr>
          <w:rFonts w:hint="eastAsia"/>
          <w:color w:val="000000"/>
          <w:sz w:val="20"/>
          <w:szCs w:val="20"/>
        </w:rPr>
        <w:t>本科</w:t>
      </w:r>
      <w:r>
        <w:rPr>
          <w:rFonts w:hint="eastAsia"/>
          <w:color w:val="000000"/>
          <w:sz w:val="20"/>
          <w:szCs w:val="20"/>
        </w:rPr>
        <w:t>日语专业</w:t>
      </w:r>
      <w:r w:rsidR="004303D2"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年级第</w:t>
      </w:r>
      <w:r w:rsidR="004303D2"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学期开设。</w:t>
      </w:r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9F30DF" w:rsidRPr="009F30DF" w:rsidTr="009A1BE3">
        <w:tc>
          <w:tcPr>
            <w:tcW w:w="6912" w:type="dxa"/>
            <w:gridSpan w:val="2"/>
          </w:tcPr>
          <w:p w:rsidR="009F30DF" w:rsidRPr="009F30DF" w:rsidRDefault="009F30DF" w:rsidP="009F30DF">
            <w:pPr>
              <w:jc w:val="center"/>
              <w:rPr>
                <w:rFonts w:ascii="黑体" w:eastAsia="黑体" w:hAnsi="黑体" w:cs="黑体"/>
              </w:rPr>
            </w:pPr>
            <w:r w:rsidRPr="009F30DF"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618" w:type="dxa"/>
          </w:tcPr>
          <w:p w:rsidR="009F30DF" w:rsidRPr="009F30DF" w:rsidRDefault="009F30DF" w:rsidP="009F30DF">
            <w:pPr>
              <w:jc w:val="center"/>
              <w:rPr>
                <w:rFonts w:ascii="黑体" w:eastAsia="黑体" w:hAnsi="黑体" w:cs="黑体"/>
              </w:rPr>
            </w:pPr>
            <w:r w:rsidRPr="009F30DF"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LO111</w:t>
            </w:r>
            <w:r w:rsidRPr="009F30DF">
              <w:rPr>
                <w:rFonts w:ascii="Calibri" w:hAnsi="Calibri"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LO112</w:t>
            </w:r>
            <w:r w:rsidRPr="009F30DF">
              <w:rPr>
                <w:rFonts w:ascii="Calibri" w:hAnsi="Calibri"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LO211</w:t>
            </w:r>
            <w:r w:rsidRPr="009F30DF">
              <w:rPr>
                <w:rFonts w:ascii="Calibri" w:hAnsi="Calibri"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L0212</w:t>
            </w:r>
            <w:r w:rsidRPr="009F30DF">
              <w:rPr>
                <w:rFonts w:ascii="Calibri" w:hAnsi="Calibri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LO311</w:t>
            </w:r>
            <w:r w:rsidRPr="009F30DF">
              <w:rPr>
                <w:rFonts w:ascii="Calibri" w:hAnsi="Calibri"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LO312</w:t>
            </w:r>
            <w:r w:rsidRPr="009F30DF">
              <w:rPr>
                <w:rFonts w:ascii="Calibri" w:hAnsi="Calibri"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LO313</w:t>
            </w:r>
            <w:r w:rsidRPr="009F30DF">
              <w:rPr>
                <w:rFonts w:ascii="Calibri" w:hAnsi="Calibri"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LO314</w:t>
            </w:r>
            <w:r w:rsidRPr="009F30DF">
              <w:rPr>
                <w:rFonts w:ascii="Calibri" w:hAnsi="Calibri"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LO315</w:t>
            </w:r>
            <w:r w:rsidRPr="009F30DF">
              <w:rPr>
                <w:rFonts w:ascii="Calibri" w:hAnsi="Calibri"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Calibri" w:hAnsi="Calibri" w:hint="eastAsia"/>
              </w:rPr>
              <w:t>LO321</w:t>
            </w:r>
            <w:r w:rsidRPr="009F30DF">
              <w:rPr>
                <w:rFonts w:ascii="Calibri" w:hAnsi="Calibri"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LO322</w:t>
            </w:r>
            <w:r w:rsidRPr="009F30DF">
              <w:rPr>
                <w:rFonts w:ascii="Calibri" w:hAnsi="Calibri"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LO323</w:t>
            </w:r>
            <w:r w:rsidRPr="009F30DF">
              <w:rPr>
                <w:rFonts w:ascii="Calibri" w:hAnsi="Calibri"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LO324</w:t>
            </w:r>
            <w:r w:rsidRPr="009F30DF">
              <w:rPr>
                <w:rFonts w:ascii="Calibri" w:hAnsi="Calibri"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LO331</w:t>
            </w:r>
            <w:r w:rsidRPr="009F30DF">
              <w:rPr>
                <w:rFonts w:ascii="Calibri" w:hAnsi="Calibri"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LO332</w:t>
            </w:r>
            <w:r w:rsidRPr="009F30DF">
              <w:rPr>
                <w:rFonts w:ascii="Calibri" w:hAnsi="Calibri"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LO341</w:t>
            </w:r>
            <w:r w:rsidRPr="009F30DF">
              <w:rPr>
                <w:rFonts w:ascii="Calibri" w:hAnsi="Calibri"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LO342</w:t>
            </w:r>
            <w:r w:rsidRPr="009F30DF">
              <w:rPr>
                <w:rFonts w:ascii="Calibri" w:hAnsi="Calibri"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L0411</w:t>
            </w:r>
            <w:r w:rsidRPr="009F30DF">
              <w:rPr>
                <w:rFonts w:ascii="Calibri" w:hAnsi="Calibri"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L0412 </w:t>
            </w:r>
            <w:r w:rsidRPr="009F30DF">
              <w:rPr>
                <w:rFonts w:ascii="Calibri" w:hAnsi="Calibri"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LO413</w:t>
            </w:r>
            <w:r w:rsidRPr="009F30DF">
              <w:rPr>
                <w:rFonts w:ascii="Calibri" w:hAnsi="Calibri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LO414</w:t>
            </w:r>
            <w:r w:rsidRPr="009F30DF">
              <w:rPr>
                <w:rFonts w:ascii="Calibri" w:hAnsi="Calibri"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L0511</w:t>
            </w:r>
            <w:r w:rsidRPr="009F30DF">
              <w:rPr>
                <w:rFonts w:ascii="Calibri" w:hAnsi="Calibri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L0512 </w:t>
            </w:r>
            <w:r w:rsidRPr="009F30DF">
              <w:rPr>
                <w:rFonts w:ascii="Calibri" w:hAnsi="Calibri"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L0513 </w:t>
            </w:r>
            <w:r w:rsidRPr="009F30DF">
              <w:rPr>
                <w:rFonts w:ascii="Calibri" w:hAnsi="Calibri"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9F30DF" w:rsidRPr="009F30DF" w:rsidRDefault="00AE0E94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0E94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L0514</w:t>
            </w:r>
            <w:r w:rsidRPr="009F30DF">
              <w:rPr>
                <w:rFonts w:ascii="Calibri" w:hAnsi="Calibri"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LO611</w:t>
            </w:r>
            <w:r w:rsidRPr="009F30DF">
              <w:rPr>
                <w:rFonts w:ascii="Calibri" w:hAnsi="Calibri"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LO612</w:t>
            </w:r>
            <w:r w:rsidRPr="009F30DF">
              <w:rPr>
                <w:rFonts w:ascii="Calibri" w:hAnsi="Calibri"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LO613</w:t>
            </w:r>
            <w:r w:rsidRPr="009F30DF">
              <w:rPr>
                <w:rFonts w:ascii="Calibri" w:hAnsi="Calibri"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LO711</w:t>
            </w:r>
            <w:r w:rsidRPr="009F30DF">
              <w:rPr>
                <w:rFonts w:ascii="Calibri" w:hAnsi="Calibri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LO712</w:t>
            </w:r>
            <w:r w:rsidRPr="009F30DF">
              <w:rPr>
                <w:rFonts w:ascii="Calibri" w:hAnsi="Calibri"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LO713</w:t>
            </w:r>
            <w:r w:rsidRPr="009F30DF">
              <w:rPr>
                <w:rFonts w:ascii="Calibri" w:hAnsi="Calibri"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9F30DF" w:rsidRPr="009F30DF" w:rsidRDefault="00AE0E94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LO714</w:t>
            </w:r>
            <w:r w:rsidRPr="009F30DF">
              <w:rPr>
                <w:rFonts w:ascii="Calibri" w:hAnsi="Calibri"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LO811</w:t>
            </w:r>
            <w:r w:rsidRPr="009F30DF">
              <w:rPr>
                <w:rFonts w:ascii="Calibri" w:hAnsi="Calibri"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LO812</w:t>
            </w:r>
            <w:r w:rsidRPr="009F30DF">
              <w:rPr>
                <w:rFonts w:ascii="Calibri" w:hAnsi="Calibri"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LO813</w:t>
            </w:r>
            <w:r w:rsidRPr="009F30DF">
              <w:rPr>
                <w:rFonts w:ascii="Calibri" w:hAnsi="Calibri"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84C04" w:rsidRDefault="00C84C04" w:rsidP="00C84C04">
      <w:pPr>
        <w:ind w:firstLineChars="200" w:firstLine="420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84C04" w:rsidRDefault="00C84C04" w:rsidP="00C84C04"/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C84C04" w:rsidTr="00B951F7">
        <w:tc>
          <w:tcPr>
            <w:tcW w:w="535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84C04" w:rsidTr="00B951F7">
        <w:trPr>
          <w:trHeight w:val="2266"/>
        </w:trPr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rPr>
          <w:trHeight w:val="2209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c>
          <w:tcPr>
            <w:tcW w:w="535" w:type="dxa"/>
            <w:vMerge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9F30DF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</w:t>
            </w:r>
            <w:r w:rsidR="00C84C0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</w:tbl>
    <w:p w:rsidR="00C84C04" w:rsidRDefault="00C84C04" w:rsidP="00C84C04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本学期内容共分为两个部分：商务文件的写作基础知识。第二部分是外贸函件写作，按照各种需要来进行讲授。每周一课，共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学时。每周的具体内容由</w:t>
      </w:r>
      <w:r>
        <w:rPr>
          <w:rFonts w:hint="eastAsia"/>
          <w:bCs/>
          <w:sz w:val="20"/>
          <w:szCs w:val="20"/>
        </w:rPr>
        <w:t>5-6</w:t>
      </w:r>
      <w:r>
        <w:rPr>
          <w:rFonts w:hint="eastAsia"/>
          <w:bCs/>
          <w:sz w:val="20"/>
          <w:szCs w:val="20"/>
        </w:rPr>
        <w:t>篇例文及练习部分构成，每篇例文又由写法要点、相关语句和练习组成。</w:t>
      </w:r>
    </w:p>
    <w:p w:rsidR="00C84C04" w:rsidRDefault="00C84C04" w:rsidP="00C84C04">
      <w:pPr>
        <w:snapToGrid w:val="0"/>
        <w:spacing w:line="288" w:lineRule="auto"/>
        <w:rPr>
          <w:bCs/>
          <w:sz w:val="20"/>
          <w:szCs w:val="20"/>
        </w:rPr>
      </w:pPr>
    </w:p>
    <w:tbl>
      <w:tblPr>
        <w:tblW w:w="8444" w:type="dxa"/>
        <w:jc w:val="center"/>
        <w:tblLayout w:type="fixed"/>
        <w:tblLook w:val="0000" w:firstRow="0" w:lastRow="0" w:firstColumn="0" w:lastColumn="0" w:noHBand="0" w:noVBand="0"/>
      </w:tblPr>
      <w:tblGrid>
        <w:gridCol w:w="390"/>
        <w:gridCol w:w="429"/>
        <w:gridCol w:w="430"/>
        <w:gridCol w:w="1717"/>
        <w:gridCol w:w="3292"/>
        <w:gridCol w:w="2186"/>
      </w:tblGrid>
      <w:tr w:rsidR="00AD7D72" w:rsidRPr="008E13CE" w:rsidTr="00985CC8">
        <w:trPr>
          <w:trHeight w:val="22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单元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AD7D72" w:rsidRPr="008E13CE" w:rsidTr="00985CC8">
        <w:trPr>
          <w:trHeight w:val="27"/>
          <w:jc w:val="center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AD7D72" w:rsidRPr="008E13CE" w:rsidTr="00985CC8">
        <w:trPr>
          <w:trHeight w:val="322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D6713F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985CC8">
            <w:pPr>
              <w:widowControl/>
              <w:ind w:firstLineChars="200" w:firstLine="4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例文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能够使用日语语言处理商务活动中的常规业务，能用中日文双语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Default="008E13CE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D6713F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掌握例文的格式，写法。会模仿例文的格式写一篇同类别的商务文书。</w:t>
            </w:r>
          </w:p>
          <w:p w:rsidR="00D6713F" w:rsidRPr="008E13CE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D72" w:rsidRPr="008E13CE" w:rsidTr="00985CC8">
        <w:trPr>
          <w:trHeight w:val="9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F070C7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4C6C22">
            <w:pPr>
              <w:snapToGrid w:val="0"/>
              <w:spacing w:line="288" w:lineRule="auto"/>
              <w:ind w:firstLineChars="50" w:firstLine="1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D6713F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写法要点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教师讲授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外贸相关知识，结合课本的各类商务信函、文件，让学生实际操练写法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Default="008E13CE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D6713F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理解该商务文书的书写目的，关键和注意点。</w:t>
            </w:r>
          </w:p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Pr="008E13CE" w:rsidRDefault="00F070C7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85CC8" w:rsidRPr="008E13CE" w:rsidTr="00985CC8">
        <w:trPr>
          <w:trHeight w:val="279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Default="00985CC8" w:rsidP="008E13CE">
            <w:pPr>
              <w:widowControl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  <w:p w:rsidR="00985CC8" w:rsidRPr="008E13CE" w:rsidRDefault="00985CC8" w:rsidP="008E13CE">
            <w:pPr>
              <w:widowControl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相关语句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F73244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教师讲授外贸相关知识，结合课本的各类商务信函、文件，让学生实际操练</w:t>
            </w:r>
          </w:p>
          <w:p w:rsidR="00985CC8" w:rsidRPr="008E13CE" w:rsidRDefault="00985CC8" w:rsidP="00F73244">
            <w:pPr>
              <w:widowControl/>
              <w:ind w:firstLineChars="400" w:firstLine="8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Default="00985CC8" w:rsidP="00A941D1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了解该商务文书中可能出现的语句，会举一反三加以运用。</w:t>
            </w:r>
          </w:p>
        </w:tc>
      </w:tr>
      <w:tr w:rsidR="00985CC8" w:rsidRPr="008E13CE" w:rsidTr="00985CC8">
        <w:trPr>
          <w:trHeight w:val="224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练习组成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244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</w:p>
          <w:p w:rsidR="00985CC8" w:rsidRDefault="00F73244" w:rsidP="008E13CE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通过课上</w:t>
            </w:r>
            <w:r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知识点的讲解和课后作业的实际操练，使学生具备书写商务文书的能力</w:t>
            </w:r>
          </w:p>
          <w:p w:rsidR="00F070C7" w:rsidRPr="008E13CE" w:rsidRDefault="00F070C7" w:rsidP="008E13CE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通过练习考查本课知识掌握情况。</w:t>
            </w:r>
          </w:p>
        </w:tc>
      </w:tr>
    </w:tbl>
    <w:p w:rsidR="00D6713F" w:rsidRDefault="00D6713F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8E13CE" w:rsidRDefault="008E13CE" w:rsidP="00C84C04">
      <w:pPr>
        <w:snapToGrid w:val="0"/>
        <w:spacing w:line="288" w:lineRule="auto"/>
        <w:ind w:right="26"/>
        <w:rPr>
          <w:sz w:val="20"/>
          <w:szCs w:val="20"/>
        </w:rPr>
      </w:pPr>
    </w:p>
    <w:p w:rsidR="004C635A" w:rsidRPr="008E13CE" w:rsidRDefault="004C635A" w:rsidP="00C84C04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C84C0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C84C0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632FC8" w:rsidTr="00B951F7">
        <w:tc>
          <w:tcPr>
            <w:tcW w:w="1809" w:type="dxa"/>
            <w:shd w:val="clear" w:color="auto" w:fill="auto"/>
          </w:tcPr>
          <w:p w:rsidR="00632FC8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93571F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32FC8" w:rsidRDefault="0093571F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32FC8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32FC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84C04" w:rsidRDefault="00C84C04" w:rsidP="00C84C0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9F30DF" w:rsidRDefault="00963768" w:rsidP="009F30DF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撰写人：章培新</w:t>
      </w:r>
      <w:r w:rsidR="009F30DF">
        <w:rPr>
          <w:rFonts w:hint="eastAsia"/>
          <w:sz w:val="28"/>
          <w:szCs w:val="28"/>
        </w:rPr>
        <w:t xml:space="preserve">     </w:t>
      </w:r>
      <w:r w:rsidR="00C84C04">
        <w:rPr>
          <w:rFonts w:hint="eastAsia"/>
          <w:sz w:val="28"/>
          <w:szCs w:val="28"/>
        </w:rPr>
        <w:tab/>
      </w:r>
      <w:r w:rsidR="00C84C04">
        <w:rPr>
          <w:rFonts w:hint="eastAsia"/>
          <w:sz w:val="28"/>
          <w:szCs w:val="28"/>
        </w:rPr>
        <w:t>系主任审核签名：</w:t>
      </w:r>
      <w:r w:rsidR="00523EA8">
        <w:rPr>
          <w:rFonts w:hint="eastAsia"/>
          <w:sz w:val="28"/>
          <w:szCs w:val="28"/>
        </w:rPr>
        <w:t xml:space="preserve"> </w:t>
      </w:r>
      <w:r w:rsidR="009F30DF" w:rsidRPr="009F30DF">
        <w:rPr>
          <w:rFonts w:ascii="Calibri" w:eastAsia="宋体" w:hAnsi="Calibri" w:cs="Times New Roman"/>
          <w:noProof/>
        </w:rPr>
        <w:drawing>
          <wp:inline distT="0" distB="0" distL="0" distR="0" wp14:anchorId="5FCEA5AE" wp14:editId="15B6FF65">
            <wp:extent cx="1600200" cy="58102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EA8">
        <w:rPr>
          <w:rFonts w:hint="eastAsia"/>
          <w:sz w:val="28"/>
          <w:szCs w:val="28"/>
        </w:rPr>
        <w:t xml:space="preserve">           </w:t>
      </w:r>
    </w:p>
    <w:p w:rsidR="00680EB8" w:rsidRDefault="00C84C04" w:rsidP="009F30DF">
      <w:pPr>
        <w:snapToGrid w:val="0"/>
        <w:spacing w:line="288" w:lineRule="auto"/>
        <w:ind w:firstLineChars="1550" w:firstLine="4340"/>
      </w:pPr>
      <w:r>
        <w:rPr>
          <w:rFonts w:hint="eastAsia"/>
          <w:sz w:val="28"/>
          <w:szCs w:val="28"/>
        </w:rPr>
        <w:t>审核时间：</w:t>
      </w:r>
      <w:r w:rsidR="009F30DF">
        <w:rPr>
          <w:rFonts w:hint="eastAsia"/>
          <w:sz w:val="28"/>
          <w:szCs w:val="28"/>
        </w:rPr>
        <w:t>202</w:t>
      </w:r>
      <w:r w:rsidR="00391E0F">
        <w:rPr>
          <w:rFonts w:hint="eastAsia"/>
          <w:sz w:val="28"/>
          <w:szCs w:val="28"/>
        </w:rPr>
        <w:t>2</w:t>
      </w:r>
      <w:r w:rsidR="009F30DF">
        <w:rPr>
          <w:rFonts w:hint="eastAsia"/>
          <w:sz w:val="28"/>
          <w:szCs w:val="28"/>
        </w:rPr>
        <w:t>.</w:t>
      </w:r>
      <w:r w:rsidR="00276CC7">
        <w:rPr>
          <w:sz w:val="28"/>
          <w:szCs w:val="28"/>
        </w:rPr>
        <w:t>9.</w:t>
      </w:r>
      <w:bookmarkStart w:id="1" w:name="_GoBack"/>
      <w:bookmarkEnd w:id="1"/>
      <w:r w:rsidR="009F30DF">
        <w:rPr>
          <w:rFonts w:hint="eastAsia"/>
          <w:sz w:val="28"/>
          <w:szCs w:val="28"/>
        </w:rPr>
        <w:t>1</w:t>
      </w:r>
      <w:r w:rsidR="00276CC7">
        <w:rPr>
          <w:sz w:val="28"/>
          <w:szCs w:val="28"/>
        </w:rPr>
        <w:t>0</w:t>
      </w:r>
    </w:p>
    <w:sectPr w:rsidR="00680EB8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D7" w:rsidRDefault="004218D7" w:rsidP="007E0D92">
      <w:r>
        <w:separator/>
      </w:r>
    </w:p>
  </w:endnote>
  <w:endnote w:type="continuationSeparator" w:id="0">
    <w:p w:rsidR="004218D7" w:rsidRDefault="004218D7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D7" w:rsidRDefault="004218D7" w:rsidP="007E0D92">
      <w:r>
        <w:separator/>
      </w:r>
    </w:p>
  </w:footnote>
  <w:footnote w:type="continuationSeparator" w:id="0">
    <w:p w:rsidR="004218D7" w:rsidRDefault="004218D7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 w15:restartNumberingAfterBreak="0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749"/>
    <w:rsid w:val="000137D9"/>
    <w:rsid w:val="00015087"/>
    <w:rsid w:val="000F017C"/>
    <w:rsid w:val="00114D6A"/>
    <w:rsid w:val="00130B0F"/>
    <w:rsid w:val="001607FB"/>
    <w:rsid w:val="001766EE"/>
    <w:rsid w:val="0018424C"/>
    <w:rsid w:val="001873A6"/>
    <w:rsid w:val="00194EEF"/>
    <w:rsid w:val="001A1DAA"/>
    <w:rsid w:val="001B2998"/>
    <w:rsid w:val="001C10EE"/>
    <w:rsid w:val="001D0310"/>
    <w:rsid w:val="001D0D84"/>
    <w:rsid w:val="001F2FA5"/>
    <w:rsid w:val="00216961"/>
    <w:rsid w:val="0027174A"/>
    <w:rsid w:val="00272A65"/>
    <w:rsid w:val="00276CC7"/>
    <w:rsid w:val="002A3F11"/>
    <w:rsid w:val="002D504B"/>
    <w:rsid w:val="002D7B54"/>
    <w:rsid w:val="00340A17"/>
    <w:rsid w:val="003772F1"/>
    <w:rsid w:val="0037771E"/>
    <w:rsid w:val="00377A75"/>
    <w:rsid w:val="00380577"/>
    <w:rsid w:val="00391E0F"/>
    <w:rsid w:val="003A3FFC"/>
    <w:rsid w:val="003A63EF"/>
    <w:rsid w:val="003B76DC"/>
    <w:rsid w:val="003C2C4C"/>
    <w:rsid w:val="003D0AB6"/>
    <w:rsid w:val="003F16AE"/>
    <w:rsid w:val="00416C1A"/>
    <w:rsid w:val="004218D7"/>
    <w:rsid w:val="004303D2"/>
    <w:rsid w:val="00447669"/>
    <w:rsid w:val="00485039"/>
    <w:rsid w:val="004C635A"/>
    <w:rsid w:val="004C6C22"/>
    <w:rsid w:val="00503A6F"/>
    <w:rsid w:val="00523EA8"/>
    <w:rsid w:val="005B1E1D"/>
    <w:rsid w:val="005B3E0A"/>
    <w:rsid w:val="005D53DE"/>
    <w:rsid w:val="00632FC8"/>
    <w:rsid w:val="00636B11"/>
    <w:rsid w:val="00680CAC"/>
    <w:rsid w:val="00680EB8"/>
    <w:rsid w:val="006B539D"/>
    <w:rsid w:val="006D346B"/>
    <w:rsid w:val="006D64E3"/>
    <w:rsid w:val="006E0098"/>
    <w:rsid w:val="006E2BC9"/>
    <w:rsid w:val="007E0D92"/>
    <w:rsid w:val="007F75FB"/>
    <w:rsid w:val="008133FC"/>
    <w:rsid w:val="00836008"/>
    <w:rsid w:val="008561B1"/>
    <w:rsid w:val="00866BEA"/>
    <w:rsid w:val="008A4685"/>
    <w:rsid w:val="008B0C19"/>
    <w:rsid w:val="008E0BB1"/>
    <w:rsid w:val="008E13CE"/>
    <w:rsid w:val="008E5D3D"/>
    <w:rsid w:val="0093571F"/>
    <w:rsid w:val="00941839"/>
    <w:rsid w:val="00963768"/>
    <w:rsid w:val="00985CC8"/>
    <w:rsid w:val="009B0A4A"/>
    <w:rsid w:val="009B5FF1"/>
    <w:rsid w:val="009D1130"/>
    <w:rsid w:val="009D7DAC"/>
    <w:rsid w:val="009F30DF"/>
    <w:rsid w:val="009F6041"/>
    <w:rsid w:val="00A01F2B"/>
    <w:rsid w:val="00A10AEF"/>
    <w:rsid w:val="00A409C1"/>
    <w:rsid w:val="00A421C6"/>
    <w:rsid w:val="00A46AE1"/>
    <w:rsid w:val="00A874C2"/>
    <w:rsid w:val="00AA3DB5"/>
    <w:rsid w:val="00AD7D72"/>
    <w:rsid w:val="00AE0E94"/>
    <w:rsid w:val="00B64D0C"/>
    <w:rsid w:val="00BD56E8"/>
    <w:rsid w:val="00BE3736"/>
    <w:rsid w:val="00BF2721"/>
    <w:rsid w:val="00C067DD"/>
    <w:rsid w:val="00C17FE6"/>
    <w:rsid w:val="00C55567"/>
    <w:rsid w:val="00C63FD8"/>
    <w:rsid w:val="00C8387B"/>
    <w:rsid w:val="00C84C04"/>
    <w:rsid w:val="00CB5D57"/>
    <w:rsid w:val="00CD6FD9"/>
    <w:rsid w:val="00D20AB5"/>
    <w:rsid w:val="00D41851"/>
    <w:rsid w:val="00D6713F"/>
    <w:rsid w:val="00DB3395"/>
    <w:rsid w:val="00DC7DB5"/>
    <w:rsid w:val="00DD7EBA"/>
    <w:rsid w:val="00DE2B85"/>
    <w:rsid w:val="00E21D51"/>
    <w:rsid w:val="00E529D8"/>
    <w:rsid w:val="00E62480"/>
    <w:rsid w:val="00E76385"/>
    <w:rsid w:val="00E7702E"/>
    <w:rsid w:val="00E93612"/>
    <w:rsid w:val="00F064B1"/>
    <w:rsid w:val="00F070C7"/>
    <w:rsid w:val="00F22967"/>
    <w:rsid w:val="00F73244"/>
    <w:rsid w:val="00F903AC"/>
    <w:rsid w:val="00F94D88"/>
    <w:rsid w:val="00FE1749"/>
    <w:rsid w:val="00F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C9666"/>
  <w15:docId w15:val="{DE4E2AC8-AFEC-41C5-9D1A-7214D67D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772F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772F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0D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E0D92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DFCE-C791-4830-B995-30D623F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101</cp:revision>
  <dcterms:created xsi:type="dcterms:W3CDTF">2019-04-02T00:48:00Z</dcterms:created>
  <dcterms:modified xsi:type="dcterms:W3CDTF">2022-09-16T14:17:00Z</dcterms:modified>
</cp:coreProperties>
</file>