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2"/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综合</w:t>
      </w:r>
      <w:r>
        <w:rPr>
          <w:rFonts w:hint="eastAsia"/>
          <w:b/>
          <w:sz w:val="28"/>
          <w:szCs w:val="30"/>
        </w:rPr>
        <w:t>日语Ⅱ】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C</w:t>
      </w:r>
      <w:r>
        <w:rPr>
          <w:rFonts w:hint="eastAsia"/>
          <w:b/>
          <w:sz w:val="28"/>
          <w:szCs w:val="30"/>
        </w:rPr>
        <w:t>omprehensive Japanese II】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H5z0HUAAAACgEA&#10;AA8AAAAAAAAAAQAgAAAAIgAAAGRycy9kb3ducmV2LnhtbFBLAQIUABQAAAAIAIdO4kAMbs8z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  <w:lang w:val="en-US" w:eastAsia="zh-CN"/>
        </w:rPr>
        <w:t>140011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</w:t>
      </w:r>
      <w:r>
        <w:rPr>
          <w:rFonts w:hint="eastAsia"/>
          <w:color w:val="000000"/>
          <w:sz w:val="20"/>
          <w:szCs w:val="20"/>
          <w:lang w:val="en-US" w:eastAsia="zh-CN"/>
        </w:rPr>
        <w:t>中日、计应中日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《综合日语2》，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，大连理工出版社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>第二册，周平、陈小芬主编，上海外语教育出版社</w:t>
      </w:r>
    </w:p>
    <w:p>
      <w:pPr>
        <w:snapToGrid w:val="0"/>
        <w:spacing w:line="288" w:lineRule="auto"/>
        <w:ind w:left="718" w:leftChars="342" w:firstLine="1100" w:firstLineChars="5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新日语N3教程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left="1873" w:leftChars="8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中日交流标准日本语中级（上）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，（中国）人民教育出版社、（日本）光村图书出版株式会社联合出版；</w:t>
      </w:r>
    </w:p>
    <w:p>
      <w:pPr>
        <w:snapToGrid w:val="0"/>
        <w:spacing w:line="288" w:lineRule="auto"/>
        <w:ind w:left="1873" w:leftChars="892"/>
        <w:rPr>
          <w:color w:val="000000"/>
          <w:szCs w:val="21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上海外语教育出版社】</w:t>
      </w:r>
    </w:p>
    <w:p>
      <w:pPr>
        <w:adjustRightInd w:val="0"/>
        <w:snapToGrid w:val="0"/>
        <w:spacing w:line="288" w:lineRule="auto"/>
        <w:ind w:left="2026" w:leftChars="200" w:hanging="1606" w:hangingChars="800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"http://kczx.gench.edu.cn/G2S/Template/View.aspx?action=view&amp;courseType=0&amp;courseId=26906" </w:instrText>
      </w:r>
      <w:r>
        <w:fldChar w:fldCharType="separate"/>
      </w:r>
      <w:r>
        <w:rPr>
          <w:rStyle w:val="13"/>
        </w:rPr>
        <w:t>http://kczx.gench.edu.cn/G2S/Template/View.aspx?action=view&amp;courseType=0&amp;courseId=26906</w:t>
      </w:r>
      <w:r>
        <w:rPr>
          <w:rStyle w:val="13"/>
        </w:rPr>
        <w:fldChar w:fldCharType="end"/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</w:t>
      </w:r>
      <w:r>
        <w:rPr>
          <w:rFonts w:hint="eastAsia" w:eastAsia="MS Mincho"/>
          <w:color w:val="000000"/>
          <w:sz w:val="20"/>
          <w:szCs w:val="20"/>
        </w:rPr>
        <w:t>Ⅰ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eastAsia="MS Mincho"/>
          <w:color w:val="000000"/>
          <w:sz w:val="20"/>
          <w:szCs w:val="20"/>
        </w:rPr>
        <w:t>0020011</w:t>
      </w:r>
      <w:r>
        <w:rPr>
          <w:rFonts w:hint="eastAsia"/>
          <w:color w:val="000000"/>
          <w:sz w:val="20"/>
          <w:szCs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</w:t>
      </w:r>
      <w:r>
        <w:rPr>
          <w:rFonts w:hint="eastAsia"/>
          <w:color w:val="000000"/>
          <w:sz w:val="20"/>
          <w:szCs w:val="20"/>
          <w:lang w:val="en-US" w:eastAsia="zh-CN"/>
        </w:rPr>
        <w:t>中日、计应中日</w:t>
      </w:r>
      <w:r>
        <w:rPr>
          <w:rFonts w:hint="eastAsia"/>
          <w:color w:val="000000"/>
          <w:sz w:val="20"/>
          <w:szCs w:val="20"/>
        </w:rPr>
        <w:t>专业的院级必修课，在课程体系中处于基础地位，在日语专科一年级下学期开课。其教学目的在于通过全面训练，要求学生准确掌握日语词汇800-1000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</w:t>
      </w:r>
      <w:r>
        <w:rPr>
          <w:rFonts w:hint="eastAsia"/>
          <w:color w:val="000000"/>
          <w:sz w:val="20"/>
          <w:szCs w:val="20"/>
          <w:lang w:val="en-US" w:eastAsia="zh-CN"/>
        </w:rPr>
        <w:t>中日、计应中日</w:t>
      </w:r>
      <w:r>
        <w:rPr>
          <w:rFonts w:hint="eastAsia"/>
          <w:color w:val="000000"/>
          <w:sz w:val="20"/>
          <w:szCs w:val="20"/>
        </w:rPr>
        <w:t>专业一年级第二学期开设。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0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16"/>
        <w:gridCol w:w="613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pPr w:leftFromText="180" w:rightFromText="180" w:vertAnchor="text" w:horzAnchor="page" w:tblpXSpec="center" w:tblpY="152"/>
        <w:tblOverlap w:val="never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87"/>
        <w:gridCol w:w="2705"/>
        <w:gridCol w:w="240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0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70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课堂提问，发表及作文练习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课堂发表、作文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70" w:type="dxa"/>
            <w:vMerge w:val="restart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能明确课文主题，利用网络等资源搜集、获取先关学习资源，能在课前制定学习计划，并实施学习计划、反思学习计划、持续改进，达到学习目标。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课堂默写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70" w:type="dxa"/>
            <w:vMerge w:val="continue"/>
          </w:tcPr>
          <w:p>
            <w:pPr>
              <w:snapToGrid w:val="0"/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2.帮助学生是否实施学习计划，对学生提出适当的学习建议。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70" w:type="dxa"/>
            <w:vMerge w:val="restart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能听懂正常语速下的日语会话，根据语调和重音理解说话者的意图，能听懂语段内容，并提取信息和观点。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1.带领学生朗读，注重语调。并听录音进行复述训练。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70" w:type="dxa"/>
            <w:vMerge w:val="continue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2.详细解说单词的意思及用法，特别是在课文中的使用。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7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3.详细解说本课出现语法及句型，进行造句，翻译练习。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0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掌握正确的发音，能够使用日语进行交流与表达。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场景模拟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70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LO313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掌握各项日语阅读技能，包括细读课文本文，泛读课文应用文等，提高分析归纳、推理检验等逻辑思维能力。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课堂阅读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367" w:firstLineChars="175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160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160</w:t>
      </w:r>
      <w:r>
        <w:rPr>
          <w:rFonts w:hint="eastAsia" w:ascii="宋体" w:hAnsi="宋体"/>
          <w:bCs/>
          <w:color w:val="000000"/>
          <w:szCs w:val="21"/>
        </w:rPr>
        <w:t>，实践学时为0。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</w:p>
    <w:tbl>
      <w:tblPr>
        <w:tblStyle w:val="10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94"/>
        <w:gridCol w:w="1955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いい店がありますが、行ってみますか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要求学生掌握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尝试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句型</w:t>
            </w:r>
            <w:r>
              <w:rPr>
                <w:rFonts w:hint="eastAsia" w:ascii="宋体" w:hAnsi="宋体" w:eastAsia="宋体" w:cs="宋体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美味しそうなお弁当が並んでいます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学习掌握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样态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助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动词</w:t>
            </w:r>
            <w:r>
              <w:rPr>
                <w:rFonts w:hint="eastAsia" w:ascii="宋体" w:hAnsi="宋体" w:eastAsia="宋体" w:cs="宋体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プログラムが貼ってあります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cs="MS Mincho"/>
                <w:bCs/>
                <w:szCs w:val="21"/>
              </w:rPr>
              <w:t>自</w:t>
            </w:r>
            <w:r>
              <w:rPr>
                <w:rFonts w:hint="eastAsia" w:ascii="宋体" w:hAnsi="宋体" w:cs="微软雅黑"/>
                <w:bCs/>
                <w:szCs w:val="21"/>
              </w:rPr>
              <w:t>动词</w:t>
            </w:r>
            <w:r>
              <w:rPr>
                <w:rFonts w:hint="eastAsia" w:ascii="宋体" w:hAnsi="宋体" w:cs="MS Mincho"/>
                <w:bCs/>
                <w:szCs w:val="21"/>
              </w:rPr>
              <w:t>和他</w:t>
            </w:r>
            <w:r>
              <w:rPr>
                <w:rFonts w:hint="eastAsia" w:ascii="宋体" w:hAnsi="宋体" w:cs="微软雅黑"/>
                <w:bCs/>
                <w:szCs w:val="21"/>
              </w:rPr>
              <w:t>动词</w:t>
            </w:r>
            <w:r>
              <w:rPr>
                <w:rFonts w:hint="eastAsia" w:ascii="宋体" w:hAnsi="宋体" w:cs="微软雅黑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MS Mincho"/>
                <w:bCs/>
                <w:szCs w:val="21"/>
              </w:rPr>
              <w:t>要注意体会二者之</w:t>
            </w:r>
            <w:r>
              <w:rPr>
                <w:rFonts w:hint="eastAsia" w:ascii="宋体" w:hAnsi="宋体" w:cs="微软雅黑"/>
                <w:bCs/>
                <w:szCs w:val="21"/>
              </w:rPr>
              <w:t>间</w:t>
            </w:r>
            <w:r>
              <w:rPr>
                <w:rFonts w:hint="eastAsia" w:ascii="宋体" w:hAnsi="宋体" w:cs="MS Mincho"/>
                <w:bCs/>
                <w:szCs w:val="21"/>
              </w:rPr>
              <w:t>的差</w:t>
            </w:r>
            <w:r>
              <w:rPr>
                <w:rFonts w:hint="eastAsia" w:ascii="宋体" w:hAnsi="宋体" w:cs="微软雅黑"/>
                <w:bCs/>
                <w:szCs w:val="21"/>
              </w:rPr>
              <w:t>别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子供がいなくなってしまいました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cs="MS Mincho"/>
                <w:bCs/>
                <w:szCs w:val="21"/>
              </w:rPr>
              <w:t>敬</w:t>
            </w:r>
            <w:r>
              <w:rPr>
                <w:rFonts w:hint="eastAsia" w:ascii="宋体" w:hAnsi="宋体" w:cs="微软雅黑"/>
                <w:bCs/>
                <w:szCs w:val="21"/>
              </w:rPr>
              <w:t>语</w:t>
            </w:r>
            <w:r>
              <w:rPr>
                <w:rFonts w:hint="eastAsia" w:ascii="宋体" w:hAnsi="宋体" w:cs="MS Mincho"/>
                <w:bCs/>
                <w:szCs w:val="21"/>
              </w:rPr>
              <w:t>，着重介</w:t>
            </w:r>
            <w:r>
              <w:rPr>
                <w:rFonts w:hint="eastAsia" w:ascii="宋体" w:hAnsi="宋体" w:cs="微软雅黑"/>
                <w:bCs/>
                <w:szCs w:val="21"/>
              </w:rPr>
              <w:t>绍</w:t>
            </w:r>
            <w:r>
              <w:rPr>
                <w:rFonts w:hint="eastAsia" w:ascii="宋体" w:hAnsi="宋体" w:cs="MS Mincho"/>
                <w:bCs/>
                <w:szCs w:val="21"/>
              </w:rPr>
              <w:t>尊敬</w:t>
            </w:r>
            <w:r>
              <w:rPr>
                <w:rFonts w:hint="eastAsia" w:ascii="宋体" w:hAnsi="宋体" w:cs="微软雅黑"/>
                <w:bCs/>
                <w:szCs w:val="21"/>
              </w:rPr>
              <w:t>语</w:t>
            </w:r>
            <w:r>
              <w:rPr>
                <w:rFonts w:hint="eastAsia" w:ascii="宋体" w:hAnsi="宋体" w:cs="MS Mincho"/>
                <w:bCs/>
                <w:szCs w:val="21"/>
              </w:rPr>
              <w:t>的基本知</w:t>
            </w:r>
            <w:r>
              <w:rPr>
                <w:rFonts w:hint="eastAsia" w:ascii="宋体" w:hAnsi="宋体" w:cs="微软雅黑"/>
                <w:bCs/>
                <w:szCs w:val="21"/>
              </w:rPr>
              <w:t>识</w:t>
            </w:r>
            <w:r>
              <w:rPr>
                <w:rFonts w:hint="eastAsia" w:ascii="宋体" w:hAnsi="宋体" w:cs="MS Mincho"/>
                <w:bCs/>
                <w:szCs w:val="21"/>
              </w:rPr>
              <w:t>，要注意体会、</w:t>
            </w:r>
            <w:r>
              <w:rPr>
                <w:rFonts w:hint="eastAsia" w:ascii="宋体" w:hAnsi="宋体"/>
                <w:bCs/>
                <w:szCs w:val="21"/>
              </w:rPr>
              <w:t>理解。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空港に着いたらどうすればいいんですか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要求学生掌握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自己决定</w:t>
            </w:r>
            <w:r>
              <w:rPr>
                <w:rFonts w:hint="eastAsia" w:ascii="宋体" w:hAnsi="宋体" w:cs="MS Mincho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ja-JP"/>
              </w:rPr>
              <w:t>客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观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原因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导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致某种决定</w:t>
            </w:r>
            <w:r>
              <w:rPr>
                <w:rFonts w:hint="eastAsia" w:ascii="宋体" w:hAnsi="宋体" w:eastAsia="宋体" w:cs="宋体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建物があんなに小さくて、マッチ箱のようです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通过学习谦让语的基本知识，要注意体会、理解并及时总结谦让语的使用方法。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あなたもチョコレートをあげましたか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通过本周的学习，掌握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  <w:t>表示授受关系的动词以及它们所对应的敬谦语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ascii="MS Mincho" w:hAnsi="MS Mincho" w:eastAsia="MS Mincho" w:cs="MS Mincho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送ってくれてありがとう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通过课文学习，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重点掌握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学习三个常用的语气助词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体会它们的区别。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できるだけうがうようにしてください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要求学生掌握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两个表示先后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顺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序的叙述方式</w:t>
            </w:r>
            <w:r>
              <w:rPr>
                <w:rFonts w:hint="eastAsia" w:ascii="宋体" w:hAnsi="宋体" w:cs="MS Mincho"/>
                <w:bCs/>
                <w:szCs w:val="21"/>
                <w:lang w:val="en-US" w:eastAsia="zh-CN"/>
              </w:rPr>
              <w:t>等语法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タイプは打てますか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  <w:t>词可能态的活用形式及其用法。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要求学生掌握。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神戸に行ってほしいです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  <w:t>希望对方或第三方进行某种动作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转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述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别</w:t>
            </w:r>
            <w:r>
              <w:rPr>
                <w:rFonts w:hint="eastAsia" w:ascii="宋体" w:hAnsi="宋体" w:cs="MS Mincho"/>
                <w:bCs/>
                <w:szCs w:val="21"/>
                <w:lang w:eastAsia="ja-JP"/>
              </w:rPr>
              <w:t>人的</w:t>
            </w:r>
            <w:r>
              <w:rPr>
                <w:rFonts w:hint="eastAsia" w:ascii="宋体" w:hAnsi="宋体" w:cs="微软雅黑"/>
                <w:bCs/>
                <w:szCs w:val="21"/>
                <w:lang w:eastAsia="ja-JP"/>
              </w:rPr>
              <w:t>话</w:t>
            </w:r>
            <w:r>
              <w:rPr>
                <w:rFonts w:hint="eastAsia" w:ascii="宋体" w:hAnsi="宋体" w:cs="微软雅黑"/>
                <w:bCs/>
                <w:szCs w:val="21"/>
                <w:lang w:val="en-US" w:eastAsia="zh-CN"/>
              </w:rPr>
              <w:t>等表达方式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後ろの人に押されて転んだんです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学习动词的被动态，并在此基础上学习直接被动句和间接被动句。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もっと気をつけばよかったのに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要求学生掌握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  <w:t>学习终助词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，动作刚结束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等的表达方式。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要求学生掌握</w:t>
            </w:r>
            <w:r>
              <w:rPr>
                <w:rFonts w:hint="eastAsia" w:ascii="宋体" w:hAnsi="宋体" w:cs="MS Mincho"/>
                <w:bCs/>
                <w:szCs w:val="21"/>
              </w:rPr>
              <w:t>学</w:t>
            </w:r>
            <w:r>
              <w:rPr>
                <w:rFonts w:hint="eastAsia" w:ascii="宋体" w:hAnsi="宋体" w:cs="微软雅黑"/>
                <w:bCs/>
                <w:szCs w:val="21"/>
              </w:rPr>
              <w:t>习动词</w:t>
            </w:r>
            <w:r>
              <w:rPr>
                <w:rFonts w:hint="eastAsia" w:ascii="宋体" w:hAnsi="宋体" w:cs="MS Mincho"/>
                <w:bCs/>
                <w:szCs w:val="21"/>
              </w:rPr>
              <w:t>的使役</w:t>
            </w:r>
            <w:r>
              <w:rPr>
                <w:rFonts w:hint="eastAsia" w:ascii="宋体" w:hAnsi="宋体" w:cs="微软雅黑"/>
                <w:bCs/>
                <w:szCs w:val="21"/>
              </w:rPr>
              <w:t>态</w:t>
            </w:r>
            <w:r>
              <w:rPr>
                <w:rFonts w:hint="eastAsia" w:ascii="宋体" w:hAnsi="宋体" w:cs="MS Mincho"/>
                <w:bCs/>
                <w:szCs w:val="21"/>
              </w:rPr>
              <w:t>，注意他</w:t>
            </w:r>
            <w:r>
              <w:rPr>
                <w:rFonts w:hint="eastAsia" w:ascii="宋体" w:hAnsi="宋体" w:cs="微软雅黑"/>
                <w:bCs/>
                <w:szCs w:val="21"/>
              </w:rPr>
              <w:t>动词</w:t>
            </w:r>
            <w:r>
              <w:rPr>
                <w:rFonts w:hint="eastAsia" w:ascii="宋体" w:hAnsi="宋体" w:cs="MS Mincho"/>
                <w:bCs/>
                <w:szCs w:val="21"/>
              </w:rPr>
              <w:t>作</w:t>
            </w:r>
            <w:r>
              <w:rPr>
                <w:rFonts w:hint="eastAsia" w:ascii="宋体" w:hAnsi="宋体" w:cs="微软雅黑"/>
                <w:bCs/>
                <w:szCs w:val="21"/>
              </w:rPr>
              <w:t>谓语</w:t>
            </w:r>
            <w:r>
              <w:rPr>
                <w:rFonts w:hint="eastAsia" w:ascii="宋体" w:hAnsi="宋体" w:cs="MS Mincho"/>
                <w:bCs/>
                <w:szCs w:val="21"/>
              </w:rPr>
              <w:t>的使役句和自</w:t>
            </w:r>
            <w:r>
              <w:rPr>
                <w:rFonts w:hint="eastAsia" w:ascii="宋体" w:hAnsi="宋体" w:cs="微软雅黑"/>
                <w:bCs/>
                <w:szCs w:val="21"/>
              </w:rPr>
              <w:t>动词</w:t>
            </w:r>
            <w:r>
              <w:rPr>
                <w:rFonts w:hint="eastAsia" w:ascii="宋体" w:hAnsi="宋体" w:cs="MS Mincho"/>
                <w:bCs/>
                <w:szCs w:val="21"/>
              </w:rPr>
              <w:t>作</w:t>
            </w:r>
            <w:r>
              <w:rPr>
                <w:rFonts w:hint="eastAsia" w:ascii="宋体" w:hAnsi="宋体" w:cs="微软雅黑"/>
                <w:bCs/>
                <w:szCs w:val="21"/>
              </w:rPr>
              <w:t>谓语</w:t>
            </w:r>
            <w:r>
              <w:rPr>
                <w:rFonts w:hint="eastAsia" w:ascii="宋体" w:hAnsi="宋体" w:cs="MS Mincho"/>
                <w:bCs/>
                <w:szCs w:val="21"/>
              </w:rPr>
              <w:t>的使役</w:t>
            </w:r>
            <w:r>
              <w:rPr>
                <w:rFonts w:hint="eastAsia" w:ascii="宋体" w:hAnsi="宋体"/>
                <w:bCs/>
                <w:szCs w:val="21"/>
              </w:rPr>
              <w:t>句的区</w:t>
            </w:r>
            <w:r>
              <w:rPr>
                <w:rFonts w:hint="eastAsia" w:ascii="宋体" w:hAnsi="宋体" w:cs="微软雅黑"/>
                <w:bCs/>
                <w:szCs w:val="21"/>
              </w:rPr>
              <w:t>别</w:t>
            </w:r>
            <w:r>
              <w:rPr>
                <w:rFonts w:hint="eastAsia" w:ascii="宋体" w:hAnsi="宋体" w:cs="MS Mincho"/>
                <w:bCs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黒金君、頑張れ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通过本周的学</w:t>
            </w:r>
            <w:r>
              <w:rPr>
                <w:rFonts w:hint="eastAsia" w:ascii="宋体" w:hAnsi="宋体" w:cs="微软雅黑"/>
                <w:bCs/>
                <w:szCs w:val="21"/>
              </w:rPr>
              <w:t>习</w:t>
            </w:r>
            <w:r>
              <w:rPr>
                <w:rFonts w:hint="eastAsia" w:ascii="宋体" w:hAnsi="宋体" w:cs="微软雅黑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微软雅黑"/>
                <w:bCs/>
                <w:szCs w:val="21"/>
                <w:lang w:val="en-US" w:eastAsia="zh-CN"/>
              </w:rPr>
              <w:t>要求学生掌握</w:t>
            </w:r>
            <w:bookmarkStart w:id="1" w:name="_GoBack"/>
            <w:bookmarkEnd w:id="1"/>
            <w:r>
              <w:rPr>
                <w:rFonts w:hint="eastAsia" w:ascii="宋体" w:hAnsi="宋体" w:cs="微软雅黑"/>
                <w:bCs/>
                <w:szCs w:val="21"/>
              </w:rPr>
              <w:t>动词</w:t>
            </w:r>
            <w:r>
              <w:rPr>
                <w:rFonts w:hint="eastAsia" w:ascii="宋体" w:hAnsi="宋体" w:cs="MS Mincho"/>
                <w:bCs/>
                <w:szCs w:val="21"/>
              </w:rPr>
              <w:t>的命令形，表示命令，</w:t>
            </w:r>
            <w:r>
              <w:rPr>
                <w:rFonts w:hint="eastAsia" w:ascii="宋体" w:hAnsi="宋体" w:cs="微软雅黑"/>
                <w:bCs/>
                <w:szCs w:val="21"/>
              </w:rPr>
              <w:t>语</w:t>
            </w:r>
            <w:r>
              <w:rPr>
                <w:rFonts w:hint="eastAsia" w:ascii="宋体" w:hAnsi="宋体" w:cs="MS Mincho"/>
                <w:bCs/>
                <w:szCs w:val="21"/>
              </w:rPr>
              <w:t>气</w:t>
            </w:r>
            <w:r>
              <w:rPr>
                <w:rFonts w:hint="eastAsia" w:ascii="宋体" w:hAnsi="宋体" w:cs="微软雅黑"/>
                <w:bCs/>
                <w:szCs w:val="21"/>
              </w:rPr>
              <w:t>强</w:t>
            </w:r>
            <w:r>
              <w:rPr>
                <w:rFonts w:hint="eastAsia" w:ascii="宋体" w:hAnsi="宋体" w:cs="MS Mincho"/>
                <w:bCs/>
                <w:szCs w:val="21"/>
              </w:rPr>
              <w:t>硬。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MS Mincho" w:hAnsi="MS Mincho" w:eastAsia="MS Mincho" w:cs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szCs w:val="21"/>
                <w:lang w:eastAsia="ja-JP"/>
              </w:rPr>
              <w:t>まとめ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10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rFonts w:ascii="Calibri" w:hAnsi="Calibri" w:eastAsia="宋体" w:cs="Times New Roma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苏小津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eastAsia="MS Mincho"/>
          <w:sz w:val="28"/>
          <w:szCs w:val="28"/>
          <w:lang w:val="en-US" w:eastAsia="ja-JP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Calibri" w:hAnsi="Calibri" w:eastAsia="宋体" w:cs="Times New Roman"/>
        </w:rPr>
        <w:drawing>
          <wp:inline distT="0" distB="0" distL="0" distR="0">
            <wp:extent cx="1600200" cy="58102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5320" w:firstLineChars="1900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08213C"/>
    <w:rsid w:val="000C1606"/>
    <w:rsid w:val="00114D6A"/>
    <w:rsid w:val="00130B0F"/>
    <w:rsid w:val="00174DE2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3FB8"/>
    <w:rsid w:val="003B76DC"/>
    <w:rsid w:val="003C2C4C"/>
    <w:rsid w:val="003D0AB6"/>
    <w:rsid w:val="003F16AE"/>
    <w:rsid w:val="00416C1A"/>
    <w:rsid w:val="00421CDF"/>
    <w:rsid w:val="00447669"/>
    <w:rsid w:val="00485039"/>
    <w:rsid w:val="00503A6F"/>
    <w:rsid w:val="005B1E1D"/>
    <w:rsid w:val="005B3E0A"/>
    <w:rsid w:val="005E23D0"/>
    <w:rsid w:val="00636B11"/>
    <w:rsid w:val="00680EB8"/>
    <w:rsid w:val="006B539D"/>
    <w:rsid w:val="006E0098"/>
    <w:rsid w:val="006E2BC9"/>
    <w:rsid w:val="00757F64"/>
    <w:rsid w:val="007D236F"/>
    <w:rsid w:val="007E0D92"/>
    <w:rsid w:val="007F75FB"/>
    <w:rsid w:val="008133FC"/>
    <w:rsid w:val="00836008"/>
    <w:rsid w:val="008561B1"/>
    <w:rsid w:val="0087222E"/>
    <w:rsid w:val="008A2863"/>
    <w:rsid w:val="008A4685"/>
    <w:rsid w:val="008B0C19"/>
    <w:rsid w:val="008E0BB1"/>
    <w:rsid w:val="008E5D3D"/>
    <w:rsid w:val="00903F92"/>
    <w:rsid w:val="009102F5"/>
    <w:rsid w:val="00924A33"/>
    <w:rsid w:val="00941839"/>
    <w:rsid w:val="009509AA"/>
    <w:rsid w:val="009B0A4A"/>
    <w:rsid w:val="009B5FF1"/>
    <w:rsid w:val="009D1130"/>
    <w:rsid w:val="009D7DAC"/>
    <w:rsid w:val="009F6041"/>
    <w:rsid w:val="00A01F2B"/>
    <w:rsid w:val="00A10AEF"/>
    <w:rsid w:val="00A2398E"/>
    <w:rsid w:val="00A409C1"/>
    <w:rsid w:val="00A46AE1"/>
    <w:rsid w:val="00A96F8B"/>
    <w:rsid w:val="00AA3DB5"/>
    <w:rsid w:val="00AE65D8"/>
    <w:rsid w:val="00B64D0C"/>
    <w:rsid w:val="00B94981"/>
    <w:rsid w:val="00BD56E8"/>
    <w:rsid w:val="00BE3736"/>
    <w:rsid w:val="00BF2721"/>
    <w:rsid w:val="00C067DD"/>
    <w:rsid w:val="00C17FE6"/>
    <w:rsid w:val="00C55567"/>
    <w:rsid w:val="00C63FD8"/>
    <w:rsid w:val="00C94280"/>
    <w:rsid w:val="00CB5D57"/>
    <w:rsid w:val="00CD6FD9"/>
    <w:rsid w:val="00D20AB5"/>
    <w:rsid w:val="00D41851"/>
    <w:rsid w:val="00DA1F76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85DFD"/>
    <w:rsid w:val="00F903AC"/>
    <w:rsid w:val="00F94D88"/>
    <w:rsid w:val="00FE1749"/>
    <w:rsid w:val="14AB50C4"/>
    <w:rsid w:val="21E10DCC"/>
    <w:rsid w:val="2F5E083B"/>
    <w:rsid w:val="4DB35019"/>
    <w:rsid w:val="4F566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264EF-D53A-44CA-9E7D-312C14F8D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530</Words>
  <Characters>3025</Characters>
  <Lines>25</Lines>
  <Paragraphs>7</Paragraphs>
  <TotalTime>2</TotalTime>
  <ScaleCrop>false</ScaleCrop>
  <LinksUpToDate>false</LinksUpToDate>
  <CharactersWithSpaces>3548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2021-02-25T04:00:00Z</dcterms:created>
  <dc:creator>AutoBVT</dc:creator>
  <cp:lastModifiedBy>苏小津</cp:lastModifiedBy>
  <dcterms:modified xsi:type="dcterms:W3CDTF">2022-02-18T10:29:31Z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3C28362C43D04E83AE3EB2A1216223D9</vt:lpwstr>
  </property>
</Properties>
</file>